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5AE8CD73"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393D4E">
        <w:rPr>
          <w:rFonts w:cs="Arial"/>
          <w:noProof w:val="0"/>
          <w:sz w:val="24"/>
          <w:szCs w:val="24"/>
          <w:lang w:val="en-GB"/>
        </w:rPr>
        <w:t>3</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1E7850">
        <w:rPr>
          <w:rFonts w:cs="Arial"/>
          <w:bCs/>
          <w:noProof w:val="0"/>
          <w:sz w:val="24"/>
          <w:lang w:val="en-GB" w:eastAsia="ja-JP"/>
        </w:rPr>
        <w:t>0</w:t>
      </w:r>
      <w:r w:rsidR="00E54AB5">
        <w:rPr>
          <w:rFonts w:cs="Arial"/>
          <w:bCs/>
          <w:noProof w:val="0"/>
          <w:sz w:val="24"/>
          <w:lang w:val="en-GB" w:eastAsia="ja-JP"/>
        </w:rPr>
        <w:t>5836</w:t>
      </w:r>
    </w:p>
    <w:p w14:paraId="7353AD93" w14:textId="7C617BC0" w:rsidR="00B945C1" w:rsidRPr="0004564C" w:rsidRDefault="005374A1" w:rsidP="007B1761">
      <w:pPr>
        <w:pStyle w:val="Header"/>
        <w:tabs>
          <w:tab w:val="right" w:pos="9639"/>
        </w:tabs>
        <w:spacing w:after="120"/>
        <w:rPr>
          <w:rFonts w:eastAsia="PMingLiU" w:cs="Arial"/>
          <w:sz w:val="24"/>
          <w:lang w:eastAsia="zh-TW"/>
        </w:rPr>
      </w:pPr>
      <w:r>
        <w:rPr>
          <w:rFonts w:eastAsia="PMingLiU" w:cs="Arial"/>
          <w:sz w:val="24"/>
          <w:lang w:val="en-GB" w:eastAsia="zh-TW"/>
        </w:rPr>
        <w:t>Incheon, Korea</w:t>
      </w:r>
      <w:r w:rsidR="007538E3">
        <w:rPr>
          <w:rFonts w:eastAsia="PMingLiU" w:cs="Arial"/>
          <w:sz w:val="24"/>
          <w:lang w:val="en-GB" w:eastAsia="zh-TW"/>
        </w:rPr>
        <w:t xml:space="preserve">, </w:t>
      </w:r>
      <w:r>
        <w:rPr>
          <w:rFonts w:eastAsia="PMingLiU" w:cs="Arial"/>
          <w:sz w:val="24"/>
          <w:lang w:val="en-GB" w:eastAsia="zh-TW"/>
        </w:rPr>
        <w:t>22</w:t>
      </w:r>
      <w:r w:rsidRPr="005374A1">
        <w:rPr>
          <w:rFonts w:eastAsia="PMingLiU" w:cs="Arial"/>
          <w:sz w:val="24"/>
          <w:vertAlign w:val="superscript"/>
          <w:lang w:val="en-GB" w:eastAsia="zh-TW"/>
        </w:rPr>
        <w:t>nd</w:t>
      </w:r>
      <w:r>
        <w:rPr>
          <w:rFonts w:eastAsia="PMingLiU" w:cs="Arial"/>
          <w:sz w:val="24"/>
          <w:lang w:val="en-GB" w:eastAsia="zh-TW"/>
        </w:rPr>
        <w:t xml:space="preserve"> May</w:t>
      </w:r>
      <w:r w:rsidR="00574753">
        <w:rPr>
          <w:rFonts w:eastAsia="PMingLiU" w:cs="Arial"/>
          <w:sz w:val="24"/>
          <w:lang w:val="en-GB" w:eastAsia="zh-TW"/>
        </w:rPr>
        <w:t xml:space="preserve"> – </w:t>
      </w:r>
      <w:r w:rsidR="00583BA9">
        <w:rPr>
          <w:rFonts w:eastAsia="PMingLiU" w:cs="Arial"/>
          <w:sz w:val="24"/>
          <w:lang w:val="en-GB" w:eastAsia="zh-TW"/>
        </w:rPr>
        <w:t>26</w:t>
      </w:r>
      <w:r w:rsidR="00583BA9" w:rsidRPr="00583BA9">
        <w:rPr>
          <w:rFonts w:eastAsia="PMingLiU" w:cs="Arial"/>
          <w:sz w:val="24"/>
          <w:vertAlign w:val="superscript"/>
          <w:lang w:val="en-GB" w:eastAsia="zh-TW"/>
        </w:rPr>
        <w:t>th</w:t>
      </w:r>
      <w:r w:rsidR="00583BA9">
        <w:rPr>
          <w:rFonts w:eastAsia="PMingLiU" w:cs="Arial"/>
          <w:sz w:val="24"/>
          <w:lang w:val="en-GB" w:eastAsia="zh-TW"/>
        </w:rPr>
        <w:t xml:space="preserve"> </w:t>
      </w:r>
      <w:r>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307C86DC"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604F0D">
        <w:rPr>
          <w:rFonts w:cs="Arial"/>
          <w:b/>
          <w:bCs/>
          <w:sz w:val="24"/>
        </w:rPr>
        <w:t>1</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164C7438"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604F0D">
        <w:rPr>
          <w:rFonts w:ascii="Arial" w:hAnsi="Arial" w:cs="Arial"/>
          <w:b/>
          <w:bCs/>
          <w:szCs w:val="24"/>
        </w:rPr>
        <w:t xml:space="preserve">Reference signal design </w:t>
      </w:r>
      <w:r w:rsidR="00F152BC">
        <w:rPr>
          <w:rFonts w:ascii="Arial" w:hAnsi="Arial" w:cs="Arial"/>
          <w:b/>
          <w:bCs/>
          <w:szCs w:val="24"/>
        </w:rPr>
        <w:t>for sidelink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5712A65D" w14:textId="238718C5" w:rsidR="0080160D" w:rsidRPr="00825300" w:rsidRDefault="00EE7FA7" w:rsidP="00825300">
      <w:pPr>
        <w:pStyle w:val="Heading1"/>
        <w:numPr>
          <w:ilvl w:val="0"/>
          <w:numId w:val="1"/>
        </w:numPr>
        <w:spacing w:before="0" w:after="120"/>
        <w:ind w:left="284" w:hanging="284"/>
        <w:rPr>
          <w:sz w:val="32"/>
          <w:szCs w:val="32"/>
        </w:rPr>
      </w:pPr>
      <w:r w:rsidRPr="00DE5C62">
        <w:rPr>
          <w:sz w:val="32"/>
          <w:szCs w:val="32"/>
        </w:rPr>
        <w:t>Introduction</w:t>
      </w:r>
      <w:bookmarkStart w:id="3" w:name="OLE_LINK15"/>
      <w:bookmarkStart w:id="4" w:name="OLE_LINK16"/>
      <w:bookmarkStart w:id="5" w:name="OLE_LINK21"/>
      <w:bookmarkStart w:id="6" w:name="OLE_LINK22"/>
      <w:bookmarkStart w:id="7" w:name="OLE_LINK23"/>
      <w:bookmarkStart w:id="8" w:name="OLE_LINK11"/>
      <w:bookmarkStart w:id="9" w:name="OLE_LINK12"/>
    </w:p>
    <w:p w14:paraId="3C79E74D" w14:textId="2AACCBDF" w:rsidR="00165F2D" w:rsidRDefault="00825300" w:rsidP="00825300">
      <w:pPr>
        <w:spacing w:after="120"/>
        <w:jc w:val="both"/>
        <w:rPr>
          <w:sz w:val="22"/>
          <w:lang w:val="en-GB"/>
        </w:rPr>
      </w:pPr>
      <w:r>
        <w:rPr>
          <w:sz w:val="22"/>
          <w:lang w:val="en-GB"/>
        </w:rPr>
        <w:t>The following agreements were reached in previous meeting,</w:t>
      </w:r>
    </w:p>
    <w:tbl>
      <w:tblPr>
        <w:tblStyle w:val="TableGrid"/>
        <w:tblW w:w="0" w:type="auto"/>
        <w:tblLook w:val="04A0" w:firstRow="1" w:lastRow="0" w:firstColumn="1" w:lastColumn="0" w:noHBand="0" w:noVBand="1"/>
      </w:tblPr>
      <w:tblGrid>
        <w:gridCol w:w="9629"/>
      </w:tblGrid>
      <w:tr w:rsidR="00165F2D" w14:paraId="7FEFAC2A" w14:textId="77777777" w:rsidTr="00165F2D">
        <w:tc>
          <w:tcPr>
            <w:tcW w:w="9629" w:type="dxa"/>
          </w:tcPr>
          <w:p w14:paraId="37B7436A" w14:textId="77777777" w:rsidR="00773B03" w:rsidRPr="00773B03" w:rsidRDefault="00773B03" w:rsidP="00773B03">
            <w:pPr>
              <w:rPr>
                <w:rFonts w:cstheme="minorHAnsi"/>
                <w:b/>
                <w:sz w:val="16"/>
                <w:szCs w:val="16"/>
                <w:highlight w:val="green"/>
                <w:lang w:eastAsia="x-none"/>
              </w:rPr>
            </w:pPr>
            <w:r w:rsidRPr="00773B03">
              <w:rPr>
                <w:rFonts w:cstheme="minorHAnsi"/>
                <w:b/>
                <w:sz w:val="16"/>
                <w:szCs w:val="16"/>
                <w:highlight w:val="green"/>
                <w:lang w:eastAsia="x-none"/>
              </w:rPr>
              <w:t>Agreement</w:t>
            </w:r>
          </w:p>
          <w:p w14:paraId="0CA2069D" w14:textId="1F558310" w:rsidR="00773B03" w:rsidRPr="00773B03" w:rsidRDefault="00773B03" w:rsidP="00773B03">
            <w:pPr>
              <w:rPr>
                <w:rFonts w:cstheme="minorHAnsi"/>
                <w:iCs/>
                <w:sz w:val="16"/>
                <w:szCs w:val="16"/>
              </w:rPr>
            </w:pPr>
            <w:r w:rsidRPr="00773B03">
              <w:rPr>
                <w:rFonts w:cstheme="minorHAnsi"/>
                <w:iCs/>
                <w:sz w:val="16"/>
                <w:szCs w:val="16"/>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lit/>
                      <m:nor/>
                    </m:rPr>
                    <w:rPr>
                      <w:rFonts w:eastAsia="SimSun" w:cstheme="minorHAnsi"/>
                      <w:sz w:val="16"/>
                      <w:szCs w:val="16"/>
                    </w:rPr>
                    <m:t>ID,seq</m:t>
                  </m:r>
                </m:sub>
                <m:sup>
                  <m:r>
                    <m:rPr>
                      <m:lit/>
                      <m:nor/>
                    </m:rPr>
                    <w:rPr>
                      <w:rFonts w:eastAsia="SimSun" w:cstheme="minorHAnsi"/>
                      <w:sz w:val="16"/>
                      <w:szCs w:val="16"/>
                    </w:rPr>
                    <m:t>SL-PRS</m:t>
                  </m:r>
                </m:sup>
              </m:sSubSup>
            </m:oMath>
            <w:r w:rsidRPr="00773B03">
              <w:rPr>
                <w:rFonts w:cstheme="minorHAnsi"/>
                <w:iCs/>
                <w:sz w:val="16"/>
                <w:szCs w:val="16"/>
              </w:rPr>
              <w:fldChar w:fldCharType="begin"/>
            </w:r>
            <w:r w:rsidRPr="00773B03">
              <w:rPr>
                <w:rFonts w:cstheme="minorHAnsi"/>
                <w:iCs/>
                <w:sz w:val="16"/>
                <w:szCs w:val="16"/>
              </w:rPr>
              <w:instrText xml:space="preserve"> QUOTE </w:instrText>
            </w:r>
            <m:oMath>
              <m:sSubSup>
                <m:sSubSupPr>
                  <m:ctrlPr>
                    <w:rPr>
                      <w:rFonts w:ascii="Cambria Math" w:eastAsia="SimSun" w:hAnsi="Cambria Math" w:cstheme="minorHAnsi"/>
                      <w:color w:val="00B0F0"/>
                      <w:sz w:val="16"/>
                      <w:szCs w:val="16"/>
                    </w:rPr>
                  </m:ctrlPr>
                </m:sSubSupPr>
                <m:e>
                  <m:r>
                    <m:rPr>
                      <m:sty m:val="p"/>
                    </m:rPr>
                    <w:rPr>
                      <w:rFonts w:ascii="Cambria Math" w:hAnsi="Cambria Math" w:cstheme="minorHAnsi"/>
                      <w:color w:val="00B0F0"/>
                      <w:sz w:val="16"/>
                      <w:szCs w:val="16"/>
                    </w:rPr>
                    <m:t>n</m:t>
                  </m:r>
                </m:e>
                <m:sub>
                  <m:r>
                    <m:rPr>
                      <m:nor/>
                    </m:rPr>
                    <w:rPr>
                      <w:rFonts w:cstheme="minorHAnsi"/>
                      <w:color w:val="00B0F0"/>
                      <w:sz w:val="16"/>
                      <w:szCs w:val="16"/>
                    </w:rPr>
                    <m:t>ID,seq</m:t>
                  </m:r>
                </m:sub>
                <m:sup>
                  <m:r>
                    <m:rPr>
                      <m:nor/>
                    </m:rPr>
                    <w:rPr>
                      <w:rFonts w:cstheme="minorHAnsi"/>
                      <w:color w:val="00B0F0"/>
                      <w:sz w:val="16"/>
                      <w:szCs w:val="16"/>
                    </w:rPr>
                    <m:t>SL-PRS</m:t>
                  </m:r>
                </m:sup>
              </m:sSubSup>
            </m:oMath>
            <w:r w:rsidRPr="00773B03">
              <w:rPr>
                <w:rFonts w:cstheme="minorHAnsi"/>
                <w:iCs/>
                <w:sz w:val="16"/>
                <w:szCs w:val="16"/>
              </w:rPr>
              <w:instrText xml:space="preserve"> </w:instrText>
            </w:r>
            <w:r w:rsidRPr="00773B03">
              <w:rPr>
                <w:rFonts w:cstheme="minorHAnsi"/>
                <w:iCs/>
                <w:sz w:val="16"/>
                <w:szCs w:val="16"/>
              </w:rPr>
              <w:fldChar w:fldCharType="end"/>
            </w:r>
            <w:r w:rsidRPr="00773B03">
              <w:rPr>
                <w:rFonts w:cstheme="minorHAnsi"/>
                <w:iCs/>
                <w:sz w:val="16"/>
                <w:szCs w:val="16"/>
              </w:rPr>
              <w:t>.</w:t>
            </w:r>
          </w:p>
          <w:p w14:paraId="3EE464FD" w14:textId="77777777" w:rsidR="00773B03" w:rsidRPr="00773B03" w:rsidRDefault="00773B03" w:rsidP="00773B03">
            <w:pPr>
              <w:rPr>
                <w:rFonts w:cstheme="minorHAnsi"/>
                <w:iCs/>
                <w:sz w:val="16"/>
                <w:szCs w:val="16"/>
              </w:rPr>
            </w:pPr>
          </w:p>
          <w:p w14:paraId="5B032157" w14:textId="77777777" w:rsidR="00773B03" w:rsidRPr="00773B03" w:rsidRDefault="00773B03" w:rsidP="00773B03">
            <w:pPr>
              <w:rPr>
                <w:rFonts w:cstheme="minorHAnsi"/>
                <w:b/>
                <w:sz w:val="16"/>
                <w:szCs w:val="16"/>
                <w:highlight w:val="green"/>
                <w:lang w:eastAsia="x-none"/>
              </w:rPr>
            </w:pPr>
            <w:r w:rsidRPr="00773B03">
              <w:rPr>
                <w:rFonts w:cstheme="minorHAnsi"/>
                <w:b/>
                <w:sz w:val="16"/>
                <w:szCs w:val="16"/>
                <w:highlight w:val="green"/>
                <w:lang w:eastAsia="x-none"/>
              </w:rPr>
              <w:t>Agreement</w:t>
            </w:r>
          </w:p>
          <w:p w14:paraId="2222E1DF" w14:textId="77777777" w:rsidR="00773B03" w:rsidRPr="00773B03" w:rsidRDefault="00773B03" w:rsidP="00773B03">
            <w:pPr>
              <w:rPr>
                <w:rFonts w:cstheme="minorHAnsi"/>
                <w:iCs/>
                <w:sz w:val="16"/>
                <w:szCs w:val="16"/>
              </w:rPr>
            </w:pPr>
            <w:r w:rsidRPr="00773B03">
              <w:rPr>
                <w:rFonts w:cstheme="minorHAnsi"/>
                <w:iCs/>
                <w:sz w:val="16"/>
                <w:szCs w:val="16"/>
              </w:rPr>
              <w:t>TDM-based multiplexing in a slot of SL PRS from different UEs is NOT supported for a shared resource pool.</w:t>
            </w:r>
          </w:p>
          <w:p w14:paraId="2F3FE4A1" w14:textId="77777777" w:rsidR="00773B03" w:rsidRPr="00773B03" w:rsidRDefault="00773B03" w:rsidP="00773B03">
            <w:pPr>
              <w:rPr>
                <w:rFonts w:cstheme="minorHAnsi"/>
                <w:iCs/>
                <w:sz w:val="16"/>
                <w:szCs w:val="16"/>
              </w:rPr>
            </w:pPr>
          </w:p>
          <w:p w14:paraId="4132CC4E" w14:textId="77777777" w:rsidR="00773B03" w:rsidRPr="00773B03" w:rsidRDefault="00773B03" w:rsidP="00773B03">
            <w:pPr>
              <w:rPr>
                <w:rFonts w:cstheme="minorHAnsi"/>
                <w:b/>
                <w:sz w:val="16"/>
                <w:szCs w:val="16"/>
                <w:highlight w:val="green"/>
                <w:lang w:eastAsia="x-none"/>
              </w:rPr>
            </w:pPr>
            <w:r w:rsidRPr="00773B03">
              <w:rPr>
                <w:rFonts w:cstheme="minorHAnsi"/>
                <w:b/>
                <w:sz w:val="16"/>
                <w:szCs w:val="16"/>
                <w:highlight w:val="green"/>
                <w:lang w:eastAsia="x-none"/>
              </w:rPr>
              <w:t>Agreement</w:t>
            </w:r>
          </w:p>
          <w:p w14:paraId="54D4A1AE" w14:textId="77777777" w:rsidR="00773B03" w:rsidRPr="00773B03" w:rsidRDefault="00773B03" w:rsidP="00773B03">
            <w:pPr>
              <w:rPr>
                <w:rFonts w:cstheme="minorHAnsi"/>
                <w:iCs/>
                <w:sz w:val="16"/>
                <w:szCs w:val="16"/>
              </w:rPr>
            </w:pPr>
            <w:r w:rsidRPr="00773B03">
              <w:rPr>
                <w:rFonts w:cstheme="minorHAnsi"/>
                <w:iCs/>
                <w:sz w:val="16"/>
                <w:szCs w:val="16"/>
              </w:rPr>
              <w:t xml:space="preserve">SL PRS resource sets are not defined in Rel-18. </w:t>
            </w:r>
          </w:p>
          <w:p w14:paraId="7C4B65C7" w14:textId="77777777" w:rsidR="00773B03" w:rsidRPr="00773B03" w:rsidRDefault="00773B03" w:rsidP="00773B03">
            <w:pPr>
              <w:rPr>
                <w:rFonts w:cstheme="minorHAnsi"/>
                <w:i/>
                <w:iCs/>
                <w:color w:val="00B0F0"/>
                <w:sz w:val="16"/>
                <w:szCs w:val="16"/>
              </w:rPr>
            </w:pPr>
          </w:p>
          <w:p w14:paraId="738C6DC3" w14:textId="77777777" w:rsidR="00773B03" w:rsidRPr="00773B03" w:rsidRDefault="00773B03" w:rsidP="00773B03">
            <w:pPr>
              <w:rPr>
                <w:rFonts w:cstheme="minorHAnsi"/>
                <w:b/>
                <w:sz w:val="16"/>
                <w:szCs w:val="16"/>
                <w:highlight w:val="green"/>
                <w:lang w:eastAsia="x-none"/>
              </w:rPr>
            </w:pPr>
            <w:r w:rsidRPr="00773B03">
              <w:rPr>
                <w:rFonts w:cstheme="minorHAnsi"/>
                <w:b/>
                <w:sz w:val="16"/>
                <w:szCs w:val="16"/>
                <w:highlight w:val="green"/>
                <w:lang w:eastAsia="x-none"/>
              </w:rPr>
              <w:t>Agreement</w:t>
            </w:r>
          </w:p>
          <w:p w14:paraId="6D5BD663" w14:textId="77777777" w:rsidR="00773B03" w:rsidRPr="00773B03" w:rsidRDefault="00773B03" w:rsidP="00773B03">
            <w:pPr>
              <w:tabs>
                <w:tab w:val="left" w:pos="0"/>
              </w:tabs>
              <w:rPr>
                <w:rFonts w:cstheme="minorHAnsi"/>
                <w:iCs/>
                <w:sz w:val="16"/>
                <w:szCs w:val="16"/>
              </w:rPr>
            </w:pPr>
            <w:r w:rsidRPr="00773B03">
              <w:rPr>
                <w:rFonts w:cstheme="minorHAnsi"/>
                <w:iCs/>
                <w:sz w:val="16"/>
                <w:szCs w:val="16"/>
              </w:rPr>
              <w:t xml:space="preserve">(M, N) patterns with M &gt; N with full staggering are supported. </w:t>
            </w:r>
          </w:p>
          <w:p w14:paraId="773C7A3D" w14:textId="77777777" w:rsidR="00773B03" w:rsidRPr="00773B03" w:rsidRDefault="00773B03" w:rsidP="00773B03">
            <w:pPr>
              <w:widowControl/>
              <w:numPr>
                <w:ilvl w:val="0"/>
                <w:numId w:val="9"/>
              </w:numPr>
              <w:contextualSpacing/>
              <w:rPr>
                <w:rFonts w:cstheme="minorHAnsi"/>
                <w:iCs/>
                <w:sz w:val="16"/>
                <w:szCs w:val="16"/>
              </w:rPr>
            </w:pPr>
            <w:r w:rsidRPr="00773B03">
              <w:rPr>
                <w:rFonts w:cstheme="minorHAnsi"/>
                <w:iCs/>
                <w:sz w:val="16"/>
                <w:szCs w:val="16"/>
              </w:rPr>
              <w:t>In the last (M-N) symbols, the SL PRS symbols are repeated with same order of comb offsets as in the first N symbols.</w:t>
            </w:r>
          </w:p>
          <w:p w14:paraId="662A741D" w14:textId="77777777" w:rsidR="00773B03" w:rsidRPr="00773B03" w:rsidRDefault="00773B03" w:rsidP="00773B03">
            <w:pPr>
              <w:rPr>
                <w:rFonts w:cstheme="minorHAnsi"/>
                <w:iCs/>
                <w:sz w:val="16"/>
                <w:szCs w:val="16"/>
              </w:rPr>
            </w:pPr>
          </w:p>
          <w:p w14:paraId="05B5636A" w14:textId="77777777" w:rsidR="00773B03" w:rsidRPr="00773B03" w:rsidRDefault="00773B03" w:rsidP="00773B03">
            <w:pPr>
              <w:rPr>
                <w:rFonts w:cstheme="minorHAnsi"/>
                <w:b/>
                <w:sz w:val="16"/>
                <w:szCs w:val="16"/>
                <w:highlight w:val="green"/>
                <w:lang w:eastAsia="x-none"/>
              </w:rPr>
            </w:pPr>
            <w:r w:rsidRPr="00773B03">
              <w:rPr>
                <w:rFonts w:cstheme="minorHAnsi"/>
                <w:b/>
                <w:sz w:val="16"/>
                <w:szCs w:val="16"/>
                <w:highlight w:val="green"/>
                <w:lang w:eastAsia="x-none"/>
              </w:rPr>
              <w:t>Agreement</w:t>
            </w:r>
          </w:p>
          <w:p w14:paraId="1AB39C0C" w14:textId="77777777" w:rsidR="00773B03" w:rsidRPr="00773B03" w:rsidRDefault="00773B03" w:rsidP="00773B03">
            <w:pPr>
              <w:contextualSpacing/>
              <w:rPr>
                <w:rFonts w:cstheme="minorHAnsi"/>
                <w:iCs/>
                <w:sz w:val="16"/>
                <w:szCs w:val="16"/>
              </w:rPr>
            </w:pPr>
            <w:r w:rsidRPr="00773B03">
              <w:rPr>
                <w:rFonts w:cstheme="minorHAnsi"/>
                <w:iCs/>
                <w:sz w:val="16"/>
                <w:szCs w:val="16"/>
              </w:rPr>
              <w:t>An AGC symbol preceding a SL PRS resource is not considered as part of the SL PRS resource itself.</w:t>
            </w:r>
          </w:p>
          <w:p w14:paraId="77763739" w14:textId="77777777" w:rsidR="00773B03" w:rsidRPr="00773B03" w:rsidRDefault="00773B03" w:rsidP="00773B03">
            <w:pPr>
              <w:rPr>
                <w:rFonts w:cstheme="minorHAnsi"/>
                <w:iCs/>
                <w:sz w:val="16"/>
                <w:szCs w:val="16"/>
              </w:rPr>
            </w:pPr>
          </w:p>
          <w:p w14:paraId="0D316EC3" w14:textId="77777777" w:rsidR="00773B03" w:rsidRPr="00773B03" w:rsidRDefault="00773B03" w:rsidP="00773B03">
            <w:pPr>
              <w:rPr>
                <w:rFonts w:cstheme="minorHAnsi"/>
                <w:b/>
                <w:sz w:val="16"/>
                <w:szCs w:val="16"/>
                <w:highlight w:val="green"/>
                <w:lang w:eastAsia="x-none"/>
              </w:rPr>
            </w:pPr>
            <w:r w:rsidRPr="00773B03">
              <w:rPr>
                <w:rFonts w:cstheme="minorHAnsi"/>
                <w:b/>
                <w:sz w:val="16"/>
                <w:szCs w:val="16"/>
                <w:highlight w:val="green"/>
                <w:lang w:eastAsia="x-none"/>
              </w:rPr>
              <w:t>Agreement</w:t>
            </w:r>
          </w:p>
          <w:p w14:paraId="3C72D56E" w14:textId="77777777" w:rsidR="00773B03" w:rsidRPr="00773B03" w:rsidRDefault="00773B03" w:rsidP="00773B03">
            <w:pPr>
              <w:tabs>
                <w:tab w:val="left" w:pos="0"/>
              </w:tabs>
              <w:rPr>
                <w:rFonts w:cstheme="minorHAnsi"/>
                <w:iCs/>
                <w:sz w:val="16"/>
                <w:szCs w:val="16"/>
              </w:rPr>
            </w:pPr>
            <w:r w:rsidRPr="00773B03">
              <w:rPr>
                <w:rFonts w:cstheme="minorHAnsi"/>
                <w:iCs/>
                <w:sz w:val="16"/>
                <w:szCs w:val="16"/>
              </w:rPr>
              <w:t>For the SL PRS open-loop power control, a UE can be configured to use DL pathloss (between TX UE and gNB) only, SL pathloss (between TX UE and RX UE) only, or both DL pathloss and SL pathloss.</w:t>
            </w:r>
          </w:p>
          <w:p w14:paraId="1C72A558" w14:textId="77777777" w:rsidR="00773B03" w:rsidRPr="00773B03" w:rsidRDefault="00773B03" w:rsidP="00773B03">
            <w:pPr>
              <w:widowControl/>
              <w:numPr>
                <w:ilvl w:val="0"/>
                <w:numId w:val="9"/>
              </w:numPr>
              <w:tabs>
                <w:tab w:val="left" w:pos="0"/>
              </w:tabs>
              <w:contextualSpacing/>
              <w:rPr>
                <w:rFonts w:cstheme="minorHAnsi"/>
                <w:iCs/>
                <w:sz w:val="16"/>
                <w:szCs w:val="16"/>
              </w:rPr>
            </w:pPr>
            <w:r w:rsidRPr="00773B03">
              <w:rPr>
                <w:rFonts w:cstheme="minorHAnsi"/>
                <w:iCs/>
                <w:sz w:val="16"/>
                <w:szCs w:val="16"/>
              </w:rPr>
              <w:t>The same principle as for PSSCH power control is applied for deciding which (i.e., SL, DL, or SL and DL) pathloss to use.</w:t>
            </w:r>
          </w:p>
          <w:p w14:paraId="753DE646" w14:textId="77777777" w:rsidR="00773B03" w:rsidRPr="00773B03" w:rsidRDefault="00773B03" w:rsidP="00773B03">
            <w:pPr>
              <w:widowControl/>
              <w:numPr>
                <w:ilvl w:val="0"/>
                <w:numId w:val="9"/>
              </w:numPr>
              <w:contextualSpacing/>
              <w:rPr>
                <w:rFonts w:cstheme="minorHAnsi"/>
                <w:iCs/>
                <w:sz w:val="16"/>
                <w:szCs w:val="16"/>
              </w:rPr>
            </w:pPr>
            <w:r w:rsidRPr="00773B03">
              <w:rPr>
                <w:rFonts w:cstheme="minorHAnsi"/>
                <w:iCs/>
                <w:sz w:val="16"/>
                <w:szCs w:val="16"/>
              </w:rPr>
              <w:t>FFS: SL pathloss reference for open-loop power control for SL PRS.</w:t>
            </w:r>
          </w:p>
          <w:p w14:paraId="71440215" w14:textId="77777777" w:rsidR="00773B03" w:rsidRPr="00773B03" w:rsidRDefault="00773B03" w:rsidP="00773B03">
            <w:pPr>
              <w:rPr>
                <w:rFonts w:cstheme="minorHAnsi"/>
                <w:iCs/>
                <w:sz w:val="16"/>
                <w:szCs w:val="16"/>
              </w:rPr>
            </w:pPr>
          </w:p>
          <w:p w14:paraId="5910D797" w14:textId="77777777" w:rsidR="00773B03" w:rsidRPr="00773B03" w:rsidRDefault="00773B03" w:rsidP="00773B03">
            <w:pPr>
              <w:rPr>
                <w:rFonts w:cstheme="minorHAnsi"/>
                <w:b/>
                <w:iCs/>
                <w:sz w:val="16"/>
                <w:szCs w:val="16"/>
              </w:rPr>
            </w:pPr>
            <w:r w:rsidRPr="00773B03">
              <w:rPr>
                <w:rFonts w:cstheme="minorHAnsi"/>
                <w:b/>
                <w:iCs/>
                <w:sz w:val="16"/>
                <w:szCs w:val="16"/>
                <w:highlight w:val="green"/>
              </w:rPr>
              <w:t>Agreement</w:t>
            </w:r>
          </w:p>
          <w:p w14:paraId="762B8E59" w14:textId="77777777" w:rsidR="00773B03" w:rsidRPr="00773B03" w:rsidRDefault="00773B03" w:rsidP="00773B03">
            <w:pPr>
              <w:rPr>
                <w:rFonts w:cstheme="minorHAnsi"/>
                <w:iCs/>
                <w:sz w:val="16"/>
                <w:szCs w:val="16"/>
              </w:rPr>
            </w:pPr>
            <w:r w:rsidRPr="00773B03">
              <w:rPr>
                <w:rFonts w:cstheme="minorHAnsi"/>
                <w:iCs/>
                <w:sz w:val="16"/>
                <w:szCs w:val="16"/>
              </w:rPr>
              <w:t xml:space="preserve">At least for dedicated SL PRS resource pools, in addition to already-agreed (M, N) = (2, 2), (4, 4), fully staggered pattern with (M, N) = (6, 6) is supported. </w:t>
            </w:r>
          </w:p>
          <w:p w14:paraId="0000EC04" w14:textId="77777777" w:rsidR="00773B03" w:rsidRPr="00773B03" w:rsidRDefault="00773B03" w:rsidP="00773B03">
            <w:pPr>
              <w:widowControl/>
              <w:numPr>
                <w:ilvl w:val="0"/>
                <w:numId w:val="9"/>
              </w:numPr>
              <w:tabs>
                <w:tab w:val="left" w:pos="0"/>
              </w:tabs>
              <w:contextualSpacing/>
              <w:rPr>
                <w:rFonts w:cstheme="minorHAnsi"/>
                <w:iCs/>
                <w:sz w:val="16"/>
                <w:szCs w:val="16"/>
              </w:rPr>
            </w:pPr>
            <w:r w:rsidRPr="00773B03">
              <w:rPr>
                <w:rFonts w:cstheme="minorHAnsi"/>
                <w:iCs/>
                <w:sz w:val="16"/>
                <w:szCs w:val="16"/>
              </w:rPr>
              <w:t>FFS: Other values of (M, N).</w:t>
            </w:r>
          </w:p>
          <w:p w14:paraId="3E6AF659" w14:textId="77777777" w:rsidR="00773B03" w:rsidRPr="00773B03" w:rsidRDefault="00773B03" w:rsidP="00773B03">
            <w:pPr>
              <w:widowControl/>
              <w:numPr>
                <w:ilvl w:val="0"/>
                <w:numId w:val="9"/>
              </w:numPr>
              <w:tabs>
                <w:tab w:val="left" w:pos="0"/>
              </w:tabs>
              <w:contextualSpacing/>
              <w:rPr>
                <w:rFonts w:cstheme="minorHAnsi"/>
                <w:iCs/>
                <w:sz w:val="16"/>
                <w:szCs w:val="16"/>
              </w:rPr>
            </w:pPr>
            <w:r w:rsidRPr="00773B03">
              <w:rPr>
                <w:rFonts w:cstheme="minorHAnsi"/>
                <w:iCs/>
                <w:sz w:val="16"/>
                <w:szCs w:val="16"/>
              </w:rPr>
              <w:t>FFS: Applicability to shared resource pools.</w:t>
            </w:r>
          </w:p>
          <w:p w14:paraId="28798435" w14:textId="77777777" w:rsidR="00773B03" w:rsidRPr="00773B03" w:rsidRDefault="00773B03" w:rsidP="00773B03">
            <w:pPr>
              <w:rPr>
                <w:rFonts w:cstheme="minorHAnsi"/>
                <w:iCs/>
                <w:sz w:val="16"/>
                <w:szCs w:val="16"/>
              </w:rPr>
            </w:pPr>
          </w:p>
          <w:p w14:paraId="58D1BEA4" w14:textId="77777777" w:rsidR="00773B03" w:rsidRPr="00773B03" w:rsidRDefault="00773B03" w:rsidP="00773B03">
            <w:pPr>
              <w:rPr>
                <w:rFonts w:cstheme="minorHAnsi"/>
                <w:b/>
                <w:iCs/>
                <w:sz w:val="16"/>
                <w:szCs w:val="16"/>
              </w:rPr>
            </w:pPr>
            <w:r w:rsidRPr="00773B03">
              <w:rPr>
                <w:rFonts w:cstheme="minorHAnsi"/>
                <w:b/>
                <w:iCs/>
                <w:sz w:val="16"/>
                <w:szCs w:val="16"/>
                <w:highlight w:val="green"/>
              </w:rPr>
              <w:t>Agreement</w:t>
            </w:r>
          </w:p>
          <w:p w14:paraId="018B8E2C" w14:textId="77777777" w:rsidR="00773B03" w:rsidRPr="00773B03" w:rsidRDefault="00773B03" w:rsidP="00773B03">
            <w:pPr>
              <w:widowControl/>
              <w:numPr>
                <w:ilvl w:val="0"/>
                <w:numId w:val="9"/>
              </w:numPr>
              <w:tabs>
                <w:tab w:val="left" w:pos="0"/>
              </w:tabs>
              <w:contextualSpacing/>
              <w:rPr>
                <w:rFonts w:cstheme="minorHAnsi"/>
                <w:iCs/>
                <w:sz w:val="16"/>
                <w:szCs w:val="16"/>
              </w:rPr>
            </w:pPr>
            <w:r w:rsidRPr="00773B03">
              <w:rPr>
                <w:rFonts w:cstheme="minorHAnsi"/>
                <w:iCs/>
                <w:sz w:val="16"/>
                <w:szCs w:val="16"/>
              </w:rPr>
              <w:t>A SL PRS resource refers to a time-frequency resource within a slot of a dedicated SL PRS resource pool that is used for SL PRS transmission.</w:t>
            </w:r>
          </w:p>
          <w:p w14:paraId="61D9D35F" w14:textId="77777777" w:rsidR="00773B03" w:rsidRPr="00773B03" w:rsidRDefault="00773B03" w:rsidP="00773B03">
            <w:pPr>
              <w:widowControl/>
              <w:numPr>
                <w:ilvl w:val="1"/>
                <w:numId w:val="9"/>
              </w:numPr>
              <w:contextualSpacing/>
              <w:rPr>
                <w:rFonts w:cstheme="minorHAnsi"/>
                <w:iCs/>
                <w:sz w:val="16"/>
                <w:szCs w:val="16"/>
              </w:rPr>
            </w:pPr>
            <w:r w:rsidRPr="00773B03">
              <w:rPr>
                <w:rFonts w:cstheme="minorHAnsi"/>
                <w:iCs/>
                <w:sz w:val="16"/>
                <w:szCs w:val="16"/>
              </w:rPr>
              <w:t>FFS: for a shared resource pool</w:t>
            </w:r>
          </w:p>
          <w:p w14:paraId="7C8ED5DA" w14:textId="77777777" w:rsidR="00773B03" w:rsidRPr="00773B03" w:rsidRDefault="00773B03" w:rsidP="00773B03">
            <w:pPr>
              <w:widowControl/>
              <w:numPr>
                <w:ilvl w:val="0"/>
                <w:numId w:val="9"/>
              </w:numPr>
              <w:tabs>
                <w:tab w:val="num" w:pos="0"/>
              </w:tabs>
              <w:contextualSpacing/>
              <w:rPr>
                <w:rFonts w:cstheme="minorHAnsi"/>
                <w:iCs/>
                <w:sz w:val="16"/>
                <w:szCs w:val="16"/>
              </w:rPr>
            </w:pPr>
            <w:r w:rsidRPr="00773B03">
              <w:rPr>
                <w:rFonts w:cstheme="minorHAnsi"/>
                <w:iCs/>
                <w:sz w:val="16"/>
                <w:szCs w:val="16"/>
              </w:rPr>
              <w:t xml:space="preserve">Characteristics associated with a SL PRS resource include at least: </w:t>
            </w:r>
          </w:p>
          <w:p w14:paraId="0EAEF88C" w14:textId="77777777" w:rsidR="00773B03" w:rsidRPr="00773B03" w:rsidRDefault="00773B03" w:rsidP="00773B03">
            <w:pPr>
              <w:widowControl/>
              <w:numPr>
                <w:ilvl w:val="1"/>
                <w:numId w:val="9"/>
              </w:numPr>
              <w:contextualSpacing/>
              <w:rPr>
                <w:rFonts w:cstheme="minorHAnsi"/>
                <w:iCs/>
                <w:sz w:val="16"/>
                <w:szCs w:val="16"/>
              </w:rPr>
            </w:pPr>
            <w:r w:rsidRPr="00773B03">
              <w:rPr>
                <w:rFonts w:cstheme="minorHAnsi"/>
                <w:iCs/>
                <w:sz w:val="16"/>
                <w:szCs w:val="16"/>
              </w:rPr>
              <w:t xml:space="preserve">SL PRS resource ID, </w:t>
            </w:r>
          </w:p>
          <w:p w14:paraId="6981B925" w14:textId="77777777" w:rsidR="00773B03" w:rsidRPr="00773B03" w:rsidRDefault="00773B03" w:rsidP="00773B03">
            <w:pPr>
              <w:widowControl/>
              <w:numPr>
                <w:ilvl w:val="1"/>
                <w:numId w:val="9"/>
              </w:numPr>
              <w:contextualSpacing/>
              <w:rPr>
                <w:rFonts w:cstheme="minorHAnsi"/>
                <w:iCs/>
                <w:sz w:val="16"/>
                <w:szCs w:val="16"/>
              </w:rPr>
            </w:pPr>
            <w:r w:rsidRPr="00773B03">
              <w:rPr>
                <w:rFonts w:cstheme="minorHAnsi"/>
                <w:iCs/>
                <w:sz w:val="16"/>
                <w:szCs w:val="16"/>
              </w:rPr>
              <w:t xml:space="preserve">SL PRS comb offset and associated SL PRS comb size (N), </w:t>
            </w:r>
          </w:p>
          <w:p w14:paraId="30A8B9AD" w14:textId="77777777" w:rsidR="00773B03" w:rsidRPr="00773B03" w:rsidRDefault="00773B03" w:rsidP="00773B03">
            <w:pPr>
              <w:widowControl/>
              <w:numPr>
                <w:ilvl w:val="1"/>
                <w:numId w:val="9"/>
              </w:numPr>
              <w:contextualSpacing/>
              <w:rPr>
                <w:rFonts w:cstheme="minorHAnsi"/>
                <w:iCs/>
                <w:sz w:val="16"/>
                <w:szCs w:val="16"/>
              </w:rPr>
            </w:pPr>
            <w:r w:rsidRPr="00773B03">
              <w:rPr>
                <w:rFonts w:cstheme="minorHAnsi"/>
                <w:iCs/>
                <w:sz w:val="16"/>
                <w:szCs w:val="16"/>
              </w:rPr>
              <w:t>SL PRS starting symbol and number of SL PRS symbols (M),</w:t>
            </w:r>
          </w:p>
          <w:p w14:paraId="53E7F7A4" w14:textId="77777777" w:rsidR="00773B03" w:rsidRPr="00773B03" w:rsidRDefault="00773B03" w:rsidP="00773B03">
            <w:pPr>
              <w:widowControl/>
              <w:numPr>
                <w:ilvl w:val="1"/>
                <w:numId w:val="9"/>
              </w:numPr>
              <w:contextualSpacing/>
              <w:rPr>
                <w:rFonts w:cstheme="minorHAnsi"/>
                <w:iCs/>
                <w:sz w:val="16"/>
                <w:szCs w:val="16"/>
              </w:rPr>
            </w:pPr>
            <w:r w:rsidRPr="00773B03">
              <w:rPr>
                <w:rFonts w:cstheme="minorHAnsi"/>
                <w:iCs/>
                <w:sz w:val="16"/>
                <w:szCs w:val="16"/>
              </w:rPr>
              <w:t>SL PRS frequency domain allocation,</w:t>
            </w:r>
          </w:p>
          <w:p w14:paraId="05142799" w14:textId="77777777" w:rsidR="00773B03" w:rsidRPr="00773B03" w:rsidRDefault="00773B03" w:rsidP="00773B03">
            <w:pPr>
              <w:widowControl/>
              <w:numPr>
                <w:ilvl w:val="1"/>
                <w:numId w:val="9"/>
              </w:numPr>
              <w:contextualSpacing/>
              <w:rPr>
                <w:rFonts w:cstheme="minorHAnsi"/>
                <w:iCs/>
                <w:sz w:val="16"/>
                <w:szCs w:val="16"/>
              </w:rPr>
            </w:pPr>
            <w:r w:rsidRPr="00773B03">
              <w:rPr>
                <w:rFonts w:cstheme="minorHAnsi"/>
                <w:iCs/>
                <w:sz w:val="16"/>
                <w:szCs w:val="16"/>
              </w:rPr>
              <w:t>Note: Additional parameters can be included as/when identified.</w:t>
            </w:r>
          </w:p>
          <w:p w14:paraId="713FC3F6" w14:textId="77777777" w:rsidR="00773B03" w:rsidRPr="00773B03" w:rsidRDefault="00773B03" w:rsidP="00773B03">
            <w:pPr>
              <w:widowControl/>
              <w:numPr>
                <w:ilvl w:val="1"/>
                <w:numId w:val="9"/>
              </w:numPr>
              <w:contextualSpacing/>
              <w:rPr>
                <w:rFonts w:cstheme="minorHAnsi"/>
                <w:iCs/>
                <w:sz w:val="16"/>
                <w:szCs w:val="16"/>
              </w:rPr>
            </w:pPr>
            <w:r w:rsidRPr="00773B03">
              <w:rPr>
                <w:rFonts w:cstheme="minorHAnsi"/>
                <w:iCs/>
                <w:sz w:val="16"/>
                <w:szCs w:val="16"/>
              </w:rPr>
              <w:t>FFS: other time domain aspects, if any</w:t>
            </w:r>
          </w:p>
          <w:p w14:paraId="364DBB17" w14:textId="77777777" w:rsidR="00773B03" w:rsidRPr="00773B03" w:rsidRDefault="00773B03" w:rsidP="00773B03">
            <w:pPr>
              <w:widowControl/>
              <w:numPr>
                <w:ilvl w:val="0"/>
                <w:numId w:val="9"/>
              </w:numPr>
              <w:tabs>
                <w:tab w:val="num" w:pos="0"/>
              </w:tabs>
              <w:contextualSpacing/>
              <w:rPr>
                <w:rFonts w:cstheme="minorHAnsi"/>
                <w:iCs/>
                <w:sz w:val="16"/>
                <w:szCs w:val="16"/>
              </w:rPr>
            </w:pPr>
            <w:r w:rsidRPr="00773B03">
              <w:rPr>
                <w:rFonts w:cstheme="minorHAnsi"/>
                <w:iCs/>
                <w:sz w:val="16"/>
                <w:szCs w:val="16"/>
              </w:rPr>
              <w:t>A SL PRS resource is identified by a SL PRS resource ID that is unique within a slot of a dedicated SL PRS resource pool.</w:t>
            </w:r>
          </w:p>
          <w:p w14:paraId="5F0F2B9C" w14:textId="77777777" w:rsidR="00773B03" w:rsidRPr="00773B03" w:rsidRDefault="00773B03" w:rsidP="00773B03">
            <w:pPr>
              <w:rPr>
                <w:rFonts w:cstheme="minorHAnsi"/>
                <w:iCs/>
                <w:sz w:val="16"/>
                <w:szCs w:val="16"/>
              </w:rPr>
            </w:pPr>
            <w:r w:rsidRPr="00773B03">
              <w:rPr>
                <w:rFonts w:eastAsia="Calibri" w:cstheme="minorHAnsi"/>
                <w:bCs/>
                <w:sz w:val="16"/>
                <w:szCs w:val="16"/>
              </w:rPr>
              <w:t>NOTE 1: The above does not imply need for signalling/(pre-)configuration of all these parameters</w:t>
            </w:r>
          </w:p>
          <w:p w14:paraId="6408D9BC" w14:textId="77777777" w:rsidR="00773B03" w:rsidRPr="00773B03" w:rsidRDefault="00773B03" w:rsidP="00773B03">
            <w:pPr>
              <w:rPr>
                <w:rFonts w:cstheme="minorHAnsi"/>
                <w:iCs/>
                <w:sz w:val="16"/>
                <w:szCs w:val="16"/>
              </w:rPr>
            </w:pPr>
          </w:p>
          <w:p w14:paraId="4295E7E0" w14:textId="77777777" w:rsidR="00773B03" w:rsidRPr="00773B03" w:rsidRDefault="00773B03" w:rsidP="00773B03">
            <w:pPr>
              <w:rPr>
                <w:rFonts w:cstheme="minorHAnsi"/>
                <w:b/>
                <w:iCs/>
                <w:sz w:val="16"/>
                <w:szCs w:val="16"/>
              </w:rPr>
            </w:pPr>
            <w:r w:rsidRPr="00773B03">
              <w:rPr>
                <w:rFonts w:cstheme="minorHAnsi"/>
                <w:b/>
                <w:iCs/>
                <w:sz w:val="16"/>
                <w:szCs w:val="16"/>
                <w:highlight w:val="green"/>
              </w:rPr>
              <w:t>Agreement</w:t>
            </w:r>
          </w:p>
          <w:p w14:paraId="0BED4968" w14:textId="6E4EEA14" w:rsidR="00773B03" w:rsidRPr="00773B03" w:rsidRDefault="00773B03" w:rsidP="00773B03">
            <w:pPr>
              <w:contextualSpacing/>
              <w:rPr>
                <w:rFonts w:eastAsia="Calibri" w:cstheme="minorHAnsi"/>
                <w:sz w:val="16"/>
                <w:szCs w:val="16"/>
              </w:rPr>
            </w:pPr>
            <w:r w:rsidRPr="00773B03">
              <w:rPr>
                <w:rFonts w:cstheme="minorHAnsi"/>
                <w:sz w:val="16"/>
                <w:szCs w:val="16"/>
                <w:lang w:eastAsia="zh-CN"/>
              </w:rPr>
              <w:t>For SL PRS sequence generation, one of the following options is down-selected to define the</w:t>
            </w:r>
            <w:r w:rsidRPr="00773B03">
              <w:rPr>
                <w:rFonts w:cstheme="minorHAnsi"/>
                <w:bCs/>
                <w:sz w:val="16"/>
                <w:szCs w:val="16"/>
                <w:lang w:eastAsia="zh-CN"/>
              </w:rPr>
              <w:t xml:space="preserve"> parameter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lit/>
                      <m:nor/>
                    </m:rPr>
                    <w:rPr>
                      <w:rFonts w:eastAsia="SimSun" w:cstheme="minorHAnsi"/>
                      <w:sz w:val="16"/>
                      <w:szCs w:val="16"/>
                    </w:rPr>
                    <m:t>ID,seq</m:t>
                  </m:r>
                </m:sub>
                <m:sup>
                  <m:r>
                    <m:rPr>
                      <m:lit/>
                      <m:nor/>
                    </m:rPr>
                    <w:rPr>
                      <w:rFonts w:eastAsia="SimSun" w:cstheme="minorHAnsi"/>
                      <w:sz w:val="16"/>
                      <w:szCs w:val="16"/>
                    </w:rPr>
                    <m:t>SL-PRS</m:t>
                  </m:r>
                </m:sup>
              </m:sSubSup>
            </m:oMath>
            <w:r w:rsidRPr="00773B03">
              <w:rPr>
                <w:rFonts w:cstheme="minorHAnsi"/>
                <w:bCs/>
                <w:sz w:val="16"/>
                <w:szCs w:val="16"/>
                <w:lang w:eastAsia="zh-CN"/>
              </w:rPr>
              <w:t xml:space="preserve"> </w:t>
            </w:r>
            <w:r w:rsidRPr="00773B03">
              <w:rPr>
                <w:rFonts w:cstheme="minorHAnsi"/>
                <w:sz w:val="16"/>
                <w:szCs w:val="16"/>
                <w:lang w:eastAsia="zh-CN"/>
              </w:rPr>
              <w:fldChar w:fldCharType="begin"/>
            </w:r>
            <w:r w:rsidRPr="00773B03">
              <w:rPr>
                <w:rFonts w:cstheme="minorHAnsi"/>
                <w:sz w:val="16"/>
                <w:szCs w:val="16"/>
                <w:lang w:eastAsia="zh-CN"/>
              </w:rPr>
              <w:instrText xml:space="preserve"> QUOTE </w:instrText>
            </w:r>
            <m:oMath>
              <m:sSubSup>
                <m:sSubSupPr>
                  <m:ctrlPr>
                    <w:rPr>
                      <w:rFonts w:ascii="Cambria Math" w:eastAsia="Calibri" w:hAnsi="Cambria Math" w:cstheme="minorHAnsi"/>
                      <w:color w:val="00B0F0"/>
                      <w:sz w:val="16"/>
                      <w:szCs w:val="16"/>
                    </w:rPr>
                  </m:ctrlPr>
                </m:sSubSupPr>
                <m:e>
                  <m:r>
                    <m:rPr>
                      <m:sty m:val="p"/>
                    </m:rPr>
                    <w:rPr>
                      <w:rFonts w:ascii="Cambria Math" w:eastAsia="Calibri" w:hAnsi="Cambria Math" w:cstheme="minorHAnsi"/>
                      <w:color w:val="00B0F0"/>
                      <w:sz w:val="16"/>
                      <w:szCs w:val="16"/>
                    </w:rPr>
                    <m:t>n</m:t>
                  </m:r>
                </m:e>
                <m:sub>
                  <m:r>
                    <m:rPr>
                      <m:nor/>
                    </m:rPr>
                    <w:rPr>
                      <w:rFonts w:eastAsia="Calibri" w:cstheme="minorHAnsi"/>
                      <w:color w:val="00B0F0"/>
                      <w:sz w:val="16"/>
                      <w:szCs w:val="16"/>
                    </w:rPr>
                    <m:t>ID,seq</m:t>
                  </m:r>
                </m:sub>
                <m:sup>
                  <m:r>
                    <m:rPr>
                      <m:nor/>
                    </m:rPr>
                    <w:rPr>
                      <w:rFonts w:eastAsia="Calibri" w:cstheme="minorHAnsi"/>
                      <w:color w:val="00B0F0"/>
                      <w:sz w:val="16"/>
                      <w:szCs w:val="16"/>
                    </w:rPr>
                    <m:t>SL-PRS</m:t>
                  </m:r>
                </m:sup>
              </m:sSubSup>
            </m:oMath>
            <w:r w:rsidRPr="00773B03">
              <w:rPr>
                <w:rFonts w:cstheme="minorHAnsi"/>
                <w:sz w:val="16"/>
                <w:szCs w:val="16"/>
                <w:lang w:eastAsia="zh-CN"/>
              </w:rPr>
              <w:instrText xml:space="preserve"> </w:instrText>
            </w:r>
            <w:r w:rsidRPr="00773B03">
              <w:rPr>
                <w:rFonts w:cstheme="minorHAnsi"/>
                <w:sz w:val="16"/>
                <w:szCs w:val="16"/>
                <w:lang w:eastAsia="zh-CN"/>
              </w:rPr>
              <w:fldChar w:fldCharType="end"/>
            </w:r>
            <w:r w:rsidRPr="00773B03">
              <w:rPr>
                <w:rFonts w:cstheme="minorHAnsi"/>
                <w:sz w:val="16"/>
                <w:szCs w:val="16"/>
                <w:lang w:eastAsia="zh-CN"/>
              </w:rPr>
              <w:t>:</w:t>
            </w:r>
          </w:p>
          <w:p w14:paraId="2925C3C5" w14:textId="327C588B" w:rsidR="00773B03" w:rsidRPr="00773B03" w:rsidRDefault="00773B03" w:rsidP="00773B03">
            <w:pPr>
              <w:widowControl/>
              <w:numPr>
                <w:ilvl w:val="0"/>
                <w:numId w:val="9"/>
              </w:numPr>
              <w:tabs>
                <w:tab w:val="num" w:pos="0"/>
              </w:tabs>
              <w:contextualSpacing/>
              <w:rPr>
                <w:rFonts w:eastAsia="Calibri" w:cstheme="minorHAnsi"/>
                <w:iCs/>
                <w:sz w:val="16"/>
                <w:szCs w:val="16"/>
              </w:rPr>
            </w:pPr>
            <w:r w:rsidRPr="00773B03">
              <w:rPr>
                <w:rFonts w:eastAsia="Calibri" w:cstheme="minorHAnsi"/>
                <w:iCs/>
                <w:sz w:val="16"/>
                <w:szCs w:val="16"/>
              </w:rPr>
              <w:t>Option 1:</w:t>
            </w:r>
            <w:r w:rsidRPr="00773B03">
              <w:rPr>
                <w:rFonts w:eastAsia="Calibri" w:cstheme="minorHAnsi"/>
                <w:sz w:val="16"/>
                <w:szCs w:val="16"/>
              </w:rPr>
              <w:fldChar w:fldCharType="begin"/>
            </w:r>
            <w:r w:rsidRPr="00773B03">
              <w:rPr>
                <w:rFonts w:eastAsia="Calibri" w:cstheme="minorHAnsi"/>
                <w:sz w:val="16"/>
                <w:szCs w:val="16"/>
              </w:rPr>
              <w:instrText xml:space="preserve"> QUOTE </w:instrText>
            </w:r>
            <m:oMath>
              <m:sSubSup>
                <m:sSubSupPr>
                  <m:ctrlPr>
                    <w:rPr>
                      <w:rFonts w:ascii="Cambria Math" w:eastAsia="Calibri" w:hAnsi="Cambria Math" w:cstheme="minorHAnsi"/>
                      <w:color w:val="00B0F0"/>
                      <w:sz w:val="16"/>
                      <w:szCs w:val="16"/>
                    </w:rPr>
                  </m:ctrlPr>
                </m:sSubSupPr>
                <m:e>
                  <m:r>
                    <m:rPr>
                      <m:sty m:val="p"/>
                    </m:rPr>
                    <w:rPr>
                      <w:rFonts w:ascii="Cambria Math" w:eastAsia="Calibri" w:hAnsi="Cambria Math" w:cstheme="minorHAnsi"/>
                      <w:color w:val="00B0F0"/>
                      <w:sz w:val="16"/>
                      <w:szCs w:val="16"/>
                    </w:rPr>
                    <m:t>n</m:t>
                  </m:r>
                </m:e>
                <m:sub>
                  <m:r>
                    <m:rPr>
                      <m:nor/>
                    </m:rPr>
                    <w:rPr>
                      <w:rFonts w:eastAsia="Calibri" w:cstheme="minorHAnsi"/>
                      <w:color w:val="00B0F0"/>
                      <w:sz w:val="16"/>
                      <w:szCs w:val="16"/>
                    </w:rPr>
                    <m:t>ID,seq</m:t>
                  </m:r>
                </m:sub>
                <m:sup>
                  <m:r>
                    <m:rPr>
                      <m:nor/>
                    </m:rPr>
                    <w:rPr>
                      <w:rFonts w:eastAsia="Calibri" w:cstheme="minorHAnsi"/>
                      <w:color w:val="00B0F0"/>
                      <w:sz w:val="16"/>
                      <w:szCs w:val="16"/>
                    </w:rPr>
                    <m:t>SL-PRS</m:t>
                  </m:r>
                </m:sup>
              </m:sSubSup>
            </m:oMath>
            <w:r w:rsidRPr="00773B03">
              <w:rPr>
                <w:rFonts w:eastAsia="Calibri" w:cstheme="minorHAnsi"/>
                <w:sz w:val="16"/>
                <w:szCs w:val="16"/>
              </w:rPr>
              <w:instrText xml:space="preserve"> </w:instrText>
            </w:r>
            <w:r w:rsidRPr="00773B03">
              <w:rPr>
                <w:rFonts w:eastAsia="Calibri" w:cstheme="minorHAnsi"/>
                <w:sz w:val="16"/>
                <w:szCs w:val="16"/>
              </w:rPr>
              <w:fldChar w:fldCharType="end"/>
            </w:r>
            <w:r w:rsidRPr="00773B03">
              <w:rPr>
                <w:rFonts w:eastAsia="Calibri" w:cstheme="minorHAnsi"/>
                <w:sz w:val="16"/>
                <w:szCs w:val="16"/>
              </w:rPr>
              <w:t xml:space="preserve">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lit/>
                      <m:nor/>
                    </m:rPr>
                    <w:rPr>
                      <w:rFonts w:eastAsia="SimSun" w:cstheme="minorHAnsi"/>
                      <w:sz w:val="16"/>
                      <w:szCs w:val="16"/>
                    </w:rPr>
                    <m:t>ID,seq</m:t>
                  </m:r>
                </m:sub>
                <m:sup>
                  <m:r>
                    <m:rPr>
                      <m:lit/>
                      <m:nor/>
                    </m:rPr>
                    <w:rPr>
                      <w:rFonts w:eastAsia="SimSun" w:cstheme="minorHAnsi"/>
                      <w:sz w:val="16"/>
                      <w:szCs w:val="16"/>
                    </w:rPr>
                    <m:t>SL-PRS</m:t>
                  </m:r>
                </m:sup>
              </m:sSubSup>
            </m:oMath>
            <w:r w:rsidRPr="00773B03">
              <w:rPr>
                <w:rFonts w:cstheme="minorHAnsi"/>
                <w:position w:val="-9"/>
                <w:sz w:val="16"/>
                <w:szCs w:val="16"/>
              </w:rPr>
              <w:t xml:space="preserve"> </w:t>
            </w:r>
            <w:r w:rsidRPr="00773B03">
              <w:rPr>
                <w:rFonts w:eastAsia="Calibri" w:cstheme="minorHAnsi"/>
                <w:sz w:val="16"/>
                <w:szCs w:val="16"/>
              </w:rPr>
              <w:t xml:space="preserve">is </w:t>
            </w:r>
            <w:r w:rsidRPr="00773B03">
              <w:rPr>
                <w:rFonts w:eastAsia="Calibri" w:cstheme="minorHAnsi"/>
                <w:bCs/>
                <w:iCs/>
                <w:sz w:val="16"/>
                <w:szCs w:val="16"/>
              </w:rPr>
              <w:t>a higher layer parameter</w:t>
            </w:r>
            <w:r w:rsidRPr="00773B03">
              <w:rPr>
                <w:rFonts w:eastAsia="Calibri" w:cstheme="minorHAnsi"/>
                <w:iCs/>
                <w:sz w:val="16"/>
                <w:szCs w:val="16"/>
              </w:rPr>
              <w:t>.</w:t>
            </w:r>
          </w:p>
          <w:p w14:paraId="28D41DC1" w14:textId="77777777" w:rsidR="00773B03" w:rsidRPr="00773B03" w:rsidRDefault="00773B03" w:rsidP="00773B03">
            <w:pPr>
              <w:widowControl/>
              <w:numPr>
                <w:ilvl w:val="1"/>
                <w:numId w:val="9"/>
              </w:numPr>
              <w:contextualSpacing/>
              <w:rPr>
                <w:rFonts w:eastAsia="Calibri" w:cstheme="minorHAnsi"/>
                <w:iCs/>
                <w:sz w:val="16"/>
                <w:szCs w:val="16"/>
              </w:rPr>
            </w:pPr>
            <w:r w:rsidRPr="00773B03">
              <w:rPr>
                <w:rFonts w:eastAsia="Calibri" w:cstheme="minorHAnsi"/>
                <w:bCs/>
                <w:iCs/>
                <w:sz w:val="16"/>
                <w:szCs w:val="16"/>
              </w:rPr>
              <w:t>FFS: How the higher layer parameter is obtained, e.g., (pre-)configuration or via LPP/SLPP, etc.</w:t>
            </w:r>
          </w:p>
          <w:p w14:paraId="6C865000" w14:textId="6D11F507" w:rsidR="00773B03" w:rsidRPr="00773B03" w:rsidRDefault="00773B03" w:rsidP="00773B03">
            <w:pPr>
              <w:widowControl/>
              <w:numPr>
                <w:ilvl w:val="0"/>
                <w:numId w:val="9"/>
              </w:numPr>
              <w:tabs>
                <w:tab w:val="num" w:pos="0"/>
              </w:tabs>
              <w:contextualSpacing/>
              <w:rPr>
                <w:rFonts w:eastAsia="Calibri" w:cstheme="minorHAnsi"/>
                <w:bCs/>
                <w:iCs/>
                <w:sz w:val="16"/>
                <w:szCs w:val="16"/>
              </w:rPr>
            </w:pPr>
            <w:r w:rsidRPr="00773B03">
              <w:rPr>
                <w:rFonts w:eastAsia="Calibri" w:cstheme="minorHAnsi"/>
                <w:iCs/>
                <w:sz w:val="16"/>
                <w:szCs w:val="16"/>
              </w:rPr>
              <w:t>Option 2:</w:t>
            </w:r>
            <w:r w:rsidRPr="00773B03">
              <w:rPr>
                <w:rFonts w:eastAsia="Calibri" w:cstheme="minorHAnsi"/>
                <w:sz w:val="16"/>
                <w:szCs w:val="16"/>
              </w:rPr>
              <w:fldChar w:fldCharType="begin"/>
            </w:r>
            <w:r w:rsidRPr="00773B03">
              <w:rPr>
                <w:rFonts w:eastAsia="Calibri" w:cstheme="minorHAnsi"/>
                <w:sz w:val="16"/>
                <w:szCs w:val="16"/>
              </w:rPr>
              <w:instrText xml:space="preserve"> QUOTE </w:instrText>
            </w:r>
            <m:oMath>
              <m:sSubSup>
                <m:sSubSupPr>
                  <m:ctrlPr>
                    <w:rPr>
                      <w:rFonts w:ascii="Cambria Math" w:eastAsia="Calibri" w:hAnsi="Cambria Math" w:cstheme="minorHAnsi"/>
                      <w:color w:val="00B0F0"/>
                      <w:sz w:val="16"/>
                      <w:szCs w:val="16"/>
                    </w:rPr>
                  </m:ctrlPr>
                </m:sSubSupPr>
                <m:e>
                  <m:r>
                    <m:rPr>
                      <m:sty m:val="p"/>
                    </m:rPr>
                    <w:rPr>
                      <w:rFonts w:ascii="Cambria Math" w:eastAsia="Calibri" w:hAnsi="Cambria Math" w:cstheme="minorHAnsi"/>
                      <w:color w:val="00B0F0"/>
                      <w:sz w:val="16"/>
                      <w:szCs w:val="16"/>
                    </w:rPr>
                    <m:t>n</m:t>
                  </m:r>
                </m:e>
                <m:sub>
                  <m:r>
                    <m:rPr>
                      <m:nor/>
                    </m:rPr>
                    <w:rPr>
                      <w:rFonts w:eastAsia="Calibri" w:cstheme="minorHAnsi"/>
                      <w:color w:val="00B0F0"/>
                      <w:sz w:val="16"/>
                      <w:szCs w:val="16"/>
                    </w:rPr>
                    <m:t>ID,seq</m:t>
                  </m:r>
                </m:sub>
                <m:sup>
                  <m:r>
                    <m:rPr>
                      <m:nor/>
                    </m:rPr>
                    <w:rPr>
                      <w:rFonts w:eastAsia="Calibri" w:cstheme="minorHAnsi"/>
                      <w:color w:val="00B0F0"/>
                      <w:sz w:val="16"/>
                      <w:szCs w:val="16"/>
                    </w:rPr>
                    <m:t>SL-PRS</m:t>
                  </m:r>
                </m:sup>
              </m:sSubSup>
            </m:oMath>
            <w:r w:rsidRPr="00773B03">
              <w:rPr>
                <w:rFonts w:eastAsia="Calibri" w:cstheme="minorHAnsi"/>
                <w:sz w:val="16"/>
                <w:szCs w:val="16"/>
              </w:rPr>
              <w:instrText xml:space="preserve"> </w:instrText>
            </w:r>
            <w:r w:rsidRPr="00773B03">
              <w:rPr>
                <w:rFonts w:eastAsia="Calibri" w:cstheme="minorHAnsi"/>
                <w:sz w:val="16"/>
                <w:szCs w:val="16"/>
              </w:rPr>
              <w:fldChar w:fldCharType="end"/>
            </w:r>
            <w:r w:rsidRPr="00773B03">
              <w:rPr>
                <w:rFonts w:eastAsia="Calibri" w:cstheme="minorHAnsi"/>
                <w:sz w:val="16"/>
                <w:szCs w:val="16"/>
              </w:rPr>
              <w:t xml:space="preserve">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lit/>
                      <m:nor/>
                    </m:rPr>
                    <w:rPr>
                      <w:rFonts w:eastAsia="SimSun" w:cstheme="minorHAnsi"/>
                      <w:sz w:val="16"/>
                      <w:szCs w:val="16"/>
                    </w:rPr>
                    <m:t>ID,seq</m:t>
                  </m:r>
                </m:sub>
                <m:sup>
                  <m:r>
                    <m:rPr>
                      <m:lit/>
                      <m:nor/>
                    </m:rPr>
                    <w:rPr>
                      <w:rFonts w:eastAsia="SimSun" w:cstheme="minorHAnsi"/>
                      <w:sz w:val="16"/>
                      <w:szCs w:val="16"/>
                    </w:rPr>
                    <m:t>SL-PRS</m:t>
                  </m:r>
                </m:sup>
              </m:sSubSup>
            </m:oMath>
            <w:r w:rsidRPr="00773B03">
              <w:rPr>
                <w:rFonts w:cstheme="minorHAnsi"/>
                <w:position w:val="-9"/>
                <w:sz w:val="16"/>
                <w:szCs w:val="16"/>
              </w:rPr>
              <w:t xml:space="preserve"> </w:t>
            </w:r>
            <w:r w:rsidRPr="00773B03">
              <w:rPr>
                <w:rFonts w:eastAsia="Calibri" w:cstheme="minorHAnsi"/>
                <w:sz w:val="16"/>
                <w:szCs w:val="16"/>
              </w:rPr>
              <w:t xml:space="preserve">is </w:t>
            </w:r>
            <w:r w:rsidRPr="00773B03">
              <w:rPr>
                <w:rFonts w:eastAsia="Calibri" w:cstheme="minorHAnsi"/>
                <w:iCs/>
                <w:sz w:val="16"/>
                <w:szCs w:val="16"/>
              </w:rPr>
              <w:t xml:space="preserve">based on 12 LSB bits CRC of PSCCH associated with the SL PRS. </w:t>
            </w:r>
          </w:p>
          <w:p w14:paraId="77B7F680" w14:textId="77777777" w:rsidR="00773B03" w:rsidRPr="00773B03" w:rsidRDefault="00773B03" w:rsidP="00773B03">
            <w:pPr>
              <w:widowControl/>
              <w:numPr>
                <w:ilvl w:val="0"/>
                <w:numId w:val="9"/>
              </w:numPr>
              <w:tabs>
                <w:tab w:val="num" w:pos="0"/>
              </w:tabs>
              <w:contextualSpacing/>
              <w:rPr>
                <w:rFonts w:eastAsia="Calibri" w:cstheme="minorHAnsi"/>
                <w:iCs/>
                <w:sz w:val="16"/>
                <w:szCs w:val="16"/>
              </w:rPr>
            </w:pPr>
            <w:r w:rsidRPr="00773B03">
              <w:rPr>
                <w:rFonts w:eastAsia="Calibri" w:cstheme="minorHAnsi"/>
                <w:iCs/>
                <w:sz w:val="16"/>
                <w:szCs w:val="16"/>
              </w:rPr>
              <w:t xml:space="preserve">Option 3: based on a combination of higher layer parameter from a configured ID list and 12 LSB bits of CRC of PSCCH associated with the SL PRS. </w:t>
            </w:r>
          </w:p>
          <w:p w14:paraId="677878EB" w14:textId="77777777" w:rsidR="00773B03" w:rsidRPr="00773B03" w:rsidRDefault="00773B03" w:rsidP="00773B03">
            <w:pPr>
              <w:widowControl/>
              <w:numPr>
                <w:ilvl w:val="1"/>
                <w:numId w:val="9"/>
              </w:numPr>
              <w:contextualSpacing/>
              <w:rPr>
                <w:rFonts w:eastAsia="Calibri" w:cstheme="minorHAnsi"/>
                <w:bCs/>
                <w:iCs/>
                <w:sz w:val="16"/>
                <w:szCs w:val="16"/>
              </w:rPr>
            </w:pPr>
            <w:r w:rsidRPr="00773B03">
              <w:rPr>
                <w:rFonts w:eastAsia="Calibri" w:cstheme="minorHAnsi"/>
                <w:bCs/>
                <w:iCs/>
                <w:sz w:val="16"/>
                <w:szCs w:val="16"/>
              </w:rPr>
              <w:t>FFS: How the higher layer parameter/ID list is determined/obtained, e.g., (pre-)configuration or via LPP/SLPP, etc.</w:t>
            </w:r>
          </w:p>
          <w:p w14:paraId="13C3C948" w14:textId="77777777" w:rsidR="00773B03" w:rsidRPr="00773B03" w:rsidRDefault="00773B03" w:rsidP="00773B03">
            <w:pPr>
              <w:rPr>
                <w:rFonts w:cstheme="minorHAnsi"/>
                <w:iCs/>
                <w:sz w:val="16"/>
                <w:szCs w:val="16"/>
              </w:rPr>
            </w:pPr>
          </w:p>
          <w:p w14:paraId="590D96F0" w14:textId="77777777" w:rsidR="00773B03" w:rsidRPr="00773B03" w:rsidRDefault="00773B03" w:rsidP="00773B03">
            <w:pPr>
              <w:rPr>
                <w:rFonts w:cstheme="minorHAnsi"/>
                <w:b/>
                <w:iCs/>
                <w:sz w:val="16"/>
                <w:szCs w:val="16"/>
              </w:rPr>
            </w:pPr>
            <w:r w:rsidRPr="00773B03">
              <w:rPr>
                <w:rFonts w:cstheme="minorHAnsi"/>
                <w:b/>
                <w:iCs/>
                <w:sz w:val="16"/>
                <w:szCs w:val="16"/>
                <w:highlight w:val="green"/>
              </w:rPr>
              <w:t>Agreement</w:t>
            </w:r>
          </w:p>
          <w:p w14:paraId="79644F79" w14:textId="77777777" w:rsidR="00773B03" w:rsidRPr="00773B03" w:rsidRDefault="00773B03" w:rsidP="00773B03">
            <w:pPr>
              <w:contextualSpacing/>
              <w:rPr>
                <w:rFonts w:cstheme="minorHAnsi"/>
                <w:sz w:val="16"/>
                <w:szCs w:val="16"/>
                <w:lang w:eastAsia="zh-CN"/>
              </w:rPr>
            </w:pPr>
            <w:r w:rsidRPr="00773B03">
              <w:rPr>
                <w:rFonts w:cstheme="minorHAnsi"/>
                <w:sz w:val="16"/>
                <w:szCs w:val="16"/>
                <w:lang w:eastAsia="zh-CN"/>
              </w:rPr>
              <w:t xml:space="preserve">For a dedicated SL PRS resource pool, options for SL pathloss reference for OLPC for SL PRS are (to be down-selected from):  </w:t>
            </w:r>
          </w:p>
          <w:p w14:paraId="1849D071" w14:textId="77777777" w:rsidR="00773B03" w:rsidRPr="00773B03" w:rsidRDefault="00773B03" w:rsidP="00773B03">
            <w:pPr>
              <w:widowControl/>
              <w:numPr>
                <w:ilvl w:val="0"/>
                <w:numId w:val="9"/>
              </w:numPr>
              <w:tabs>
                <w:tab w:val="num" w:pos="0"/>
              </w:tabs>
              <w:contextualSpacing/>
              <w:rPr>
                <w:rFonts w:eastAsia="Calibri" w:cstheme="minorHAnsi"/>
                <w:iCs/>
                <w:sz w:val="16"/>
                <w:szCs w:val="16"/>
              </w:rPr>
            </w:pPr>
            <w:r w:rsidRPr="00773B03">
              <w:rPr>
                <w:rFonts w:eastAsia="Calibri" w:cstheme="minorHAnsi"/>
                <w:iCs/>
                <w:sz w:val="16"/>
                <w:szCs w:val="16"/>
              </w:rPr>
              <w:t>Option 1: SL PRS as pathloss reference</w:t>
            </w:r>
          </w:p>
          <w:p w14:paraId="62CE3FB6" w14:textId="77777777" w:rsidR="00773B03" w:rsidRPr="00773B03" w:rsidRDefault="00773B03" w:rsidP="00773B03">
            <w:pPr>
              <w:widowControl/>
              <w:numPr>
                <w:ilvl w:val="0"/>
                <w:numId w:val="9"/>
              </w:numPr>
              <w:tabs>
                <w:tab w:val="num" w:pos="0"/>
              </w:tabs>
              <w:contextualSpacing/>
              <w:rPr>
                <w:rFonts w:eastAsia="Calibri" w:cstheme="minorHAnsi"/>
                <w:iCs/>
                <w:sz w:val="16"/>
                <w:szCs w:val="16"/>
              </w:rPr>
            </w:pPr>
            <w:r w:rsidRPr="00773B03">
              <w:rPr>
                <w:rFonts w:eastAsia="Calibri" w:cstheme="minorHAnsi"/>
                <w:iCs/>
                <w:sz w:val="16"/>
                <w:szCs w:val="16"/>
              </w:rPr>
              <w:lastRenderedPageBreak/>
              <w:t>Option 2: PSCCH DMRS as pathloss reference</w:t>
            </w:r>
          </w:p>
          <w:p w14:paraId="1D6F1FF5" w14:textId="77777777" w:rsidR="00773B03" w:rsidRPr="00773B03" w:rsidRDefault="00773B03" w:rsidP="00773B03">
            <w:pPr>
              <w:widowControl/>
              <w:numPr>
                <w:ilvl w:val="0"/>
                <w:numId w:val="9"/>
              </w:numPr>
              <w:tabs>
                <w:tab w:val="num" w:pos="0"/>
              </w:tabs>
              <w:contextualSpacing/>
              <w:rPr>
                <w:rFonts w:eastAsia="Calibri" w:cstheme="minorHAnsi"/>
                <w:iCs/>
                <w:sz w:val="16"/>
                <w:szCs w:val="16"/>
              </w:rPr>
            </w:pPr>
            <w:r w:rsidRPr="00773B03">
              <w:rPr>
                <w:rFonts w:eastAsia="Calibri" w:cstheme="minorHAnsi"/>
                <w:iCs/>
                <w:sz w:val="16"/>
                <w:szCs w:val="16"/>
              </w:rPr>
              <w:t>Option 3: Both Options 1 and 2</w:t>
            </w:r>
          </w:p>
          <w:p w14:paraId="4B29B0A0" w14:textId="77777777" w:rsidR="00773B03" w:rsidRPr="00773B03" w:rsidRDefault="00773B03" w:rsidP="00773B03">
            <w:pPr>
              <w:widowControl/>
              <w:numPr>
                <w:ilvl w:val="1"/>
                <w:numId w:val="9"/>
              </w:numPr>
              <w:contextualSpacing/>
              <w:rPr>
                <w:rFonts w:eastAsia="Calibri" w:cstheme="minorHAnsi"/>
                <w:bCs/>
                <w:iCs/>
                <w:sz w:val="16"/>
                <w:szCs w:val="16"/>
              </w:rPr>
            </w:pPr>
            <w:r w:rsidRPr="00773B03">
              <w:rPr>
                <w:rFonts w:eastAsia="Calibri" w:cstheme="minorHAnsi"/>
                <w:bCs/>
                <w:iCs/>
                <w:sz w:val="16"/>
                <w:szCs w:val="16"/>
              </w:rPr>
              <w:t>FFS: Selection between Option 1 and Option 2, including (pre-)configuration.</w:t>
            </w:r>
          </w:p>
          <w:p w14:paraId="1969D3ED" w14:textId="77777777" w:rsidR="00773B03" w:rsidRPr="00773B03" w:rsidRDefault="00773B03" w:rsidP="00773B03">
            <w:pPr>
              <w:rPr>
                <w:rFonts w:cstheme="minorHAnsi"/>
                <w:iCs/>
                <w:sz w:val="16"/>
                <w:szCs w:val="16"/>
              </w:rPr>
            </w:pPr>
          </w:p>
          <w:p w14:paraId="0BF3F0DC" w14:textId="77777777" w:rsidR="00773B03" w:rsidRPr="00773B03" w:rsidRDefault="00773B03" w:rsidP="00773B03">
            <w:pPr>
              <w:rPr>
                <w:rFonts w:cstheme="minorHAnsi"/>
                <w:b/>
                <w:iCs/>
                <w:sz w:val="16"/>
                <w:szCs w:val="16"/>
              </w:rPr>
            </w:pPr>
            <w:r w:rsidRPr="00773B03">
              <w:rPr>
                <w:rFonts w:cstheme="minorHAnsi"/>
                <w:b/>
                <w:iCs/>
                <w:sz w:val="16"/>
                <w:szCs w:val="16"/>
                <w:highlight w:val="green"/>
              </w:rPr>
              <w:t>Agreement</w:t>
            </w:r>
          </w:p>
          <w:p w14:paraId="286BDF85" w14:textId="77777777" w:rsidR="00773B03" w:rsidRPr="00773B03" w:rsidRDefault="00773B03" w:rsidP="00773B03">
            <w:pPr>
              <w:contextualSpacing/>
              <w:rPr>
                <w:rFonts w:cstheme="minorHAnsi"/>
                <w:sz w:val="16"/>
                <w:szCs w:val="16"/>
                <w:lang w:eastAsia="zh-CN"/>
              </w:rPr>
            </w:pPr>
            <w:r w:rsidRPr="00773B03">
              <w:rPr>
                <w:rFonts w:cstheme="minorHAnsi"/>
                <w:sz w:val="16"/>
                <w:szCs w:val="16"/>
                <w:lang w:eastAsia="zh-CN"/>
              </w:rPr>
              <w:t>For shared resource pools, a UE does not map SL-PRS and PSSCH DMRS in the same OFDM symbol(s).</w:t>
            </w:r>
          </w:p>
          <w:p w14:paraId="4D6AC29D" w14:textId="77777777" w:rsidR="00773B03" w:rsidRPr="00773B03" w:rsidRDefault="00773B03" w:rsidP="00773B03">
            <w:pPr>
              <w:rPr>
                <w:rFonts w:cstheme="minorHAnsi"/>
                <w:iCs/>
                <w:sz w:val="16"/>
                <w:szCs w:val="16"/>
              </w:rPr>
            </w:pPr>
          </w:p>
          <w:p w14:paraId="13B8DDF3" w14:textId="77777777" w:rsidR="00773B03" w:rsidRPr="00773B03" w:rsidRDefault="00773B03" w:rsidP="00773B03">
            <w:pPr>
              <w:rPr>
                <w:rFonts w:cstheme="minorHAnsi"/>
                <w:b/>
                <w:iCs/>
                <w:sz w:val="16"/>
                <w:szCs w:val="16"/>
              </w:rPr>
            </w:pPr>
            <w:r w:rsidRPr="00773B03">
              <w:rPr>
                <w:rFonts w:cstheme="minorHAnsi"/>
                <w:b/>
                <w:iCs/>
                <w:sz w:val="16"/>
                <w:szCs w:val="16"/>
                <w:highlight w:val="green"/>
              </w:rPr>
              <w:t>Agreement</w:t>
            </w:r>
          </w:p>
          <w:p w14:paraId="36276FBF" w14:textId="77777777" w:rsidR="00773B03" w:rsidRPr="00773B03" w:rsidRDefault="00773B03" w:rsidP="00773B03">
            <w:pPr>
              <w:contextualSpacing/>
              <w:rPr>
                <w:rFonts w:cstheme="minorHAnsi"/>
                <w:sz w:val="16"/>
                <w:szCs w:val="16"/>
                <w:lang w:eastAsia="zh-CN"/>
              </w:rPr>
            </w:pPr>
            <w:r w:rsidRPr="00773B03">
              <w:rPr>
                <w:rFonts w:cstheme="minorHAnsi"/>
                <w:sz w:val="16"/>
                <w:szCs w:val="16"/>
                <w:lang w:eastAsia="zh-CN"/>
              </w:rPr>
              <w:t>For SL pathloss-based OLPC for SL PRS in unicast, filtered RSRP is reported by a receiving UE.</w:t>
            </w:r>
          </w:p>
          <w:p w14:paraId="21F6BC45" w14:textId="77777777" w:rsidR="00773B03" w:rsidRPr="00773B03" w:rsidRDefault="00773B03" w:rsidP="00773B03">
            <w:pPr>
              <w:rPr>
                <w:rFonts w:cstheme="minorHAnsi"/>
                <w:iCs/>
                <w:sz w:val="16"/>
                <w:szCs w:val="16"/>
              </w:rPr>
            </w:pPr>
          </w:p>
          <w:p w14:paraId="1CDBCD8C" w14:textId="77777777" w:rsidR="00773B03" w:rsidRPr="00773B03" w:rsidRDefault="00773B03" w:rsidP="00773B03">
            <w:pPr>
              <w:rPr>
                <w:rFonts w:cstheme="minorHAnsi"/>
                <w:b/>
                <w:iCs/>
                <w:sz w:val="16"/>
                <w:szCs w:val="16"/>
              </w:rPr>
            </w:pPr>
            <w:r w:rsidRPr="00773B03">
              <w:rPr>
                <w:rFonts w:cstheme="minorHAnsi"/>
                <w:b/>
                <w:iCs/>
                <w:sz w:val="16"/>
                <w:szCs w:val="16"/>
              </w:rPr>
              <w:t>Conclusion</w:t>
            </w:r>
          </w:p>
          <w:p w14:paraId="0989A0EF" w14:textId="37692E87" w:rsidR="00165F2D" w:rsidRPr="00270E50" w:rsidRDefault="00773B03" w:rsidP="00773B03">
            <w:pPr>
              <w:jc w:val="both"/>
              <w:rPr>
                <w:rFonts w:cstheme="minorHAnsi"/>
                <w:sz w:val="16"/>
                <w:szCs w:val="16"/>
              </w:rPr>
            </w:pPr>
            <w:r w:rsidRPr="00773B03">
              <w:rPr>
                <w:rFonts w:cstheme="minorHAnsi"/>
                <w:iCs/>
                <w:sz w:val="16"/>
                <w:szCs w:val="16"/>
              </w:rPr>
              <w:t>For a partially staggered SL PRS pattern (M, N), repetition of a partially staggered SL PRS pattern (M, N) in a slot is not supported</w:t>
            </w:r>
          </w:p>
        </w:tc>
      </w:tr>
    </w:tbl>
    <w:p w14:paraId="66968C40" w14:textId="2A2D15FB" w:rsidR="00165F2D" w:rsidRDefault="00165F2D" w:rsidP="00165F2D">
      <w:pPr>
        <w:jc w:val="both"/>
        <w:rPr>
          <w:sz w:val="22"/>
          <w:lang w:val="en-GB"/>
        </w:rPr>
      </w:pPr>
    </w:p>
    <w:p w14:paraId="1EB11A6C" w14:textId="0B4F6BB7" w:rsidR="00712A26" w:rsidRDefault="00712A26" w:rsidP="00165F2D">
      <w:pPr>
        <w:jc w:val="both"/>
        <w:rPr>
          <w:sz w:val="22"/>
          <w:lang w:val="en-GB"/>
        </w:rPr>
      </w:pPr>
    </w:p>
    <w:p w14:paraId="314A97A7" w14:textId="48E36A35" w:rsidR="009436D8" w:rsidRDefault="009436D8" w:rsidP="009436D8">
      <w:pPr>
        <w:jc w:val="both"/>
        <w:rPr>
          <w:sz w:val="22"/>
        </w:rPr>
      </w:pPr>
      <w:r>
        <w:rPr>
          <w:sz w:val="22"/>
        </w:rPr>
        <w:t>In this contribution, we further express our views on the present issues.</w:t>
      </w:r>
    </w:p>
    <w:p w14:paraId="576E4167" w14:textId="3BD00308" w:rsidR="00712A26" w:rsidRDefault="00712A26" w:rsidP="009436D8">
      <w:pPr>
        <w:jc w:val="both"/>
        <w:rPr>
          <w:sz w:val="22"/>
        </w:rPr>
      </w:pPr>
    </w:p>
    <w:p w14:paraId="3C6A52FA" w14:textId="77777777" w:rsidR="00262180" w:rsidRDefault="00262180" w:rsidP="00262180">
      <w:pPr>
        <w:jc w:val="both"/>
        <w:rPr>
          <w:sz w:val="22"/>
        </w:rPr>
      </w:pPr>
    </w:p>
    <w:p w14:paraId="55FE20E1" w14:textId="77777777" w:rsidR="00262180" w:rsidRPr="00A46019" w:rsidRDefault="00262180" w:rsidP="00262180">
      <w:pPr>
        <w:jc w:val="both"/>
        <w:rPr>
          <w:sz w:val="22"/>
        </w:rPr>
      </w:pPr>
    </w:p>
    <w:p w14:paraId="11402C56" w14:textId="42B1AB95" w:rsidR="00262180" w:rsidRDefault="00262180" w:rsidP="0026218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Frequency domain aspects</w:t>
      </w:r>
    </w:p>
    <w:p w14:paraId="26A138BB" w14:textId="00B2FA3C" w:rsidR="008A70CD" w:rsidRDefault="008A70CD" w:rsidP="009436D8">
      <w:pPr>
        <w:jc w:val="both"/>
        <w:rPr>
          <w:sz w:val="22"/>
        </w:rPr>
      </w:pPr>
      <w:r>
        <w:rPr>
          <w:sz w:val="22"/>
        </w:rPr>
        <w:t>The dedicated resource pool design tries to give more room for SL-PRS transmission within the corresponding slots, and therefore it is agreed that PSCCH with single stage SCI and the associated SL-PRS could be TDMed in the same slot</w:t>
      </w:r>
      <w:r w:rsidR="009E3F5E">
        <w:rPr>
          <w:sz w:val="22"/>
        </w:rPr>
        <w:t>. Let’s further elaborate the frequency domain aspect</w:t>
      </w:r>
      <w:r w:rsidR="0085249C">
        <w:rPr>
          <w:sz w:val="22"/>
        </w:rPr>
        <w:t>.</w:t>
      </w:r>
    </w:p>
    <w:p w14:paraId="6D367A21" w14:textId="5DF835E1" w:rsidR="0085249C" w:rsidRDefault="0085249C" w:rsidP="009436D8">
      <w:pPr>
        <w:jc w:val="both"/>
        <w:rPr>
          <w:sz w:val="22"/>
        </w:rPr>
      </w:pPr>
    </w:p>
    <w:p w14:paraId="1637E1B7" w14:textId="4D38C413" w:rsidR="0085249C" w:rsidRDefault="0085249C" w:rsidP="009436D8">
      <w:pPr>
        <w:jc w:val="both"/>
        <w:rPr>
          <w:sz w:val="22"/>
        </w:rPr>
      </w:pPr>
      <w:r>
        <w:rPr>
          <w:sz w:val="22"/>
        </w:rPr>
        <w:t>If the SL-PRS BW could be smaller than the BW of a dedicated resource pool BW, there could be resource usage efficiency issue. For example if</w:t>
      </w:r>
      <w:r w:rsidR="002B0A85">
        <w:rPr>
          <w:sz w:val="22"/>
        </w:rPr>
        <w:t xml:space="preserve"> resource pool BW is 40 RBs, and if SL-PRS BW by a UE is allocated by 35 RBs, the probability could be very low to find another UE to simply have the need of 5 RBs BW so that both transmission</w:t>
      </w:r>
      <w:r w:rsidR="004B1CDE">
        <w:rPr>
          <w:sz w:val="22"/>
        </w:rPr>
        <w:t>s</w:t>
      </w:r>
      <w:r w:rsidR="002B0A85">
        <w:rPr>
          <w:sz w:val="22"/>
        </w:rPr>
        <w:t xml:space="preserve"> could be FDMed to </w:t>
      </w:r>
      <w:r w:rsidR="004B1CDE">
        <w:rPr>
          <w:sz w:val="22"/>
        </w:rPr>
        <w:t xml:space="preserve">be </w:t>
      </w:r>
      <w:r w:rsidR="002B0A85">
        <w:rPr>
          <w:sz w:val="22"/>
        </w:rPr>
        <w:t>fill</w:t>
      </w:r>
      <w:r w:rsidR="004B1CDE">
        <w:rPr>
          <w:sz w:val="22"/>
        </w:rPr>
        <w:t>ed</w:t>
      </w:r>
      <w:r w:rsidR="002B0A85">
        <w:rPr>
          <w:sz w:val="22"/>
        </w:rPr>
        <w:t xml:space="preserve"> with resource pool BW.</w:t>
      </w:r>
    </w:p>
    <w:p w14:paraId="27B51608" w14:textId="15C6FE1F" w:rsidR="008A70CD" w:rsidRDefault="008A70CD" w:rsidP="009436D8">
      <w:pPr>
        <w:jc w:val="both"/>
        <w:rPr>
          <w:sz w:val="22"/>
        </w:rPr>
      </w:pPr>
    </w:p>
    <w:p w14:paraId="0E0FB059" w14:textId="12A65CF4" w:rsidR="004B1CDE" w:rsidRDefault="004B1CDE" w:rsidP="009436D8">
      <w:pPr>
        <w:jc w:val="both"/>
        <w:rPr>
          <w:sz w:val="22"/>
        </w:rPr>
      </w:pPr>
      <w:r>
        <w:rPr>
          <w:sz w:val="22"/>
        </w:rPr>
        <w:t xml:space="preserve">For 35RBs BW, the RX UE may apply 512-IFFT. Same size of IFFT, 512 points, is </w:t>
      </w:r>
      <w:r w:rsidR="004467F1">
        <w:rPr>
          <w:sz w:val="22"/>
        </w:rPr>
        <w:t xml:space="preserve">also </w:t>
      </w:r>
      <w:r>
        <w:rPr>
          <w:sz w:val="22"/>
        </w:rPr>
        <w:t>applied to 40RBs BW.</w:t>
      </w:r>
      <w:r w:rsidR="00016DD5">
        <w:rPr>
          <w:sz w:val="22"/>
        </w:rPr>
        <w:t xml:space="preserve"> Then to only transmit 35RBs within 40RBs pool’s BW becomes less meaningful</w:t>
      </w:r>
      <w:r w:rsidR="004467F1">
        <w:rPr>
          <w:sz w:val="22"/>
        </w:rPr>
        <w:t>, since the processing on 35RBs and 40RBs requires same IFFT size.</w:t>
      </w:r>
    </w:p>
    <w:p w14:paraId="6F0E9B91" w14:textId="1E730CCD" w:rsidR="00124981" w:rsidRDefault="00124981" w:rsidP="009436D8">
      <w:pPr>
        <w:jc w:val="both"/>
        <w:rPr>
          <w:sz w:val="22"/>
        </w:rPr>
      </w:pPr>
    </w:p>
    <w:p w14:paraId="3EBEE984" w14:textId="2D5ED945" w:rsidR="00124981" w:rsidRDefault="00124981" w:rsidP="009436D8">
      <w:pPr>
        <w:jc w:val="both"/>
        <w:rPr>
          <w:sz w:val="22"/>
        </w:rPr>
      </w:pPr>
      <w:r>
        <w:rPr>
          <w:sz w:val="22"/>
        </w:rPr>
        <w:t xml:space="preserve">If </w:t>
      </w:r>
      <w:r w:rsidR="00FF5C25">
        <w:rPr>
          <w:sz w:val="22"/>
        </w:rPr>
        <w:t xml:space="preserve">a </w:t>
      </w:r>
      <w:r>
        <w:rPr>
          <w:sz w:val="22"/>
        </w:rPr>
        <w:t xml:space="preserve">RX UE only has </w:t>
      </w:r>
      <w:r w:rsidR="004467F1">
        <w:rPr>
          <w:sz w:val="22"/>
        </w:rPr>
        <w:t xml:space="preserve">low </w:t>
      </w:r>
      <w:r>
        <w:rPr>
          <w:sz w:val="22"/>
        </w:rPr>
        <w:t>hardware processing capability of 256-IFFT, 20RBs BW is required</w:t>
      </w:r>
      <w:r w:rsidR="00FF5C25">
        <w:rPr>
          <w:sz w:val="22"/>
        </w:rPr>
        <w:t xml:space="preserve"> for the corresponding (first) TX UE</w:t>
      </w:r>
      <w:r>
        <w:rPr>
          <w:sz w:val="22"/>
        </w:rPr>
        <w:t>. To only transmit 20RBs within a pool of 40 RBs</w:t>
      </w:r>
      <w:r w:rsidR="004467F1">
        <w:rPr>
          <w:sz w:val="22"/>
        </w:rPr>
        <w:t>, still</w:t>
      </w:r>
      <w:r w:rsidR="00FF5C25">
        <w:rPr>
          <w:sz w:val="22"/>
        </w:rPr>
        <w:t xml:space="preserve"> requires to find another RX UE with low hardware processing capability so that the corresponding (second) TX UE could transmit in FDMed with the first TX UE. It will be all about the probability and it is naturally to lower the resource utilization.</w:t>
      </w:r>
      <w:r w:rsidR="004467F1">
        <w:rPr>
          <w:sz w:val="22"/>
        </w:rPr>
        <w:t xml:space="preserve"> </w:t>
      </w:r>
    </w:p>
    <w:p w14:paraId="4D8C3227" w14:textId="77777777" w:rsidR="008A70CD" w:rsidRDefault="008A70CD" w:rsidP="009436D8">
      <w:pPr>
        <w:jc w:val="both"/>
        <w:rPr>
          <w:sz w:val="22"/>
        </w:rPr>
      </w:pPr>
    </w:p>
    <w:p w14:paraId="361111FD" w14:textId="708255FD" w:rsidR="00712A26" w:rsidRPr="00C14E51" w:rsidRDefault="00926D95" w:rsidP="009436D8">
      <w:pPr>
        <w:jc w:val="both"/>
        <w:rPr>
          <w:sz w:val="20"/>
          <w:szCs w:val="20"/>
        </w:rPr>
      </w:pPr>
      <w:r w:rsidRPr="00C14E51">
        <w:rPr>
          <w:b/>
          <w:bCs/>
          <w:sz w:val="20"/>
          <w:szCs w:val="20"/>
        </w:rPr>
        <w:t>Proposal 2-1</w:t>
      </w:r>
      <w:r w:rsidRPr="00C14E51">
        <w:rPr>
          <w:sz w:val="20"/>
          <w:szCs w:val="20"/>
        </w:rPr>
        <w:t xml:space="preserve">: Within the </w:t>
      </w:r>
      <w:r w:rsidR="004D2AFE" w:rsidRPr="00C14E51">
        <w:rPr>
          <w:sz w:val="20"/>
          <w:szCs w:val="20"/>
        </w:rPr>
        <w:t>dedicated resource pool, the SL-PRS BW is the same as the of resource pool BW</w:t>
      </w:r>
    </w:p>
    <w:p w14:paraId="3FFE98C0" w14:textId="71ECCE96" w:rsidR="00712A26" w:rsidRDefault="00712A26" w:rsidP="009436D8">
      <w:pPr>
        <w:jc w:val="both"/>
        <w:rPr>
          <w:sz w:val="22"/>
        </w:rPr>
      </w:pPr>
    </w:p>
    <w:p w14:paraId="4E5D1C84" w14:textId="77777777" w:rsidR="00712A26" w:rsidRPr="00A46019" w:rsidRDefault="00712A26" w:rsidP="00712A26">
      <w:pPr>
        <w:jc w:val="both"/>
        <w:rPr>
          <w:sz w:val="22"/>
        </w:rPr>
      </w:pPr>
    </w:p>
    <w:p w14:paraId="651BE3F8" w14:textId="1AAF3AF2" w:rsidR="00712A26" w:rsidRDefault="00077611" w:rsidP="00712A26">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Feasibility of multiplexing pattern for shared pool</w:t>
      </w:r>
    </w:p>
    <w:p w14:paraId="24BE3220" w14:textId="7006968A" w:rsidR="00712A26" w:rsidRDefault="00077611" w:rsidP="00077611">
      <w:pPr>
        <w:spacing w:after="120"/>
        <w:jc w:val="both"/>
        <w:rPr>
          <w:sz w:val="22"/>
        </w:rPr>
      </w:pPr>
      <w:r>
        <w:rPr>
          <w:sz w:val="22"/>
        </w:rPr>
        <w:t>The full staggering pattern with (M,N) = (2, 2), (4, 4) and (6, 6) are supported for the dedicated pool based on the following agreement,</w:t>
      </w:r>
    </w:p>
    <w:tbl>
      <w:tblPr>
        <w:tblStyle w:val="TableGrid"/>
        <w:tblW w:w="0" w:type="auto"/>
        <w:tblLook w:val="04A0" w:firstRow="1" w:lastRow="0" w:firstColumn="1" w:lastColumn="0" w:noHBand="0" w:noVBand="1"/>
      </w:tblPr>
      <w:tblGrid>
        <w:gridCol w:w="9629"/>
      </w:tblGrid>
      <w:tr w:rsidR="001F3CE3" w14:paraId="38382421" w14:textId="77777777" w:rsidTr="001F3CE3">
        <w:tc>
          <w:tcPr>
            <w:tcW w:w="9629" w:type="dxa"/>
          </w:tcPr>
          <w:p w14:paraId="0567AE60" w14:textId="77777777" w:rsidR="00077611" w:rsidRPr="00077611" w:rsidRDefault="00077611" w:rsidP="00077611">
            <w:pPr>
              <w:rPr>
                <w:rFonts w:cstheme="minorHAnsi"/>
                <w:b/>
                <w:iCs/>
                <w:sz w:val="12"/>
                <w:szCs w:val="12"/>
              </w:rPr>
            </w:pPr>
            <w:r w:rsidRPr="00077611">
              <w:rPr>
                <w:rFonts w:cstheme="minorHAnsi"/>
                <w:b/>
                <w:iCs/>
                <w:sz w:val="12"/>
                <w:szCs w:val="12"/>
                <w:highlight w:val="green"/>
              </w:rPr>
              <w:t>Agreement</w:t>
            </w:r>
          </w:p>
          <w:p w14:paraId="75994215" w14:textId="77777777" w:rsidR="00077611" w:rsidRPr="00077611" w:rsidRDefault="00077611" w:rsidP="00077611">
            <w:pPr>
              <w:rPr>
                <w:rFonts w:cstheme="minorHAnsi"/>
                <w:iCs/>
                <w:sz w:val="12"/>
                <w:szCs w:val="12"/>
              </w:rPr>
            </w:pPr>
            <w:r w:rsidRPr="00077611">
              <w:rPr>
                <w:rFonts w:cstheme="minorHAnsi"/>
                <w:iCs/>
                <w:sz w:val="12"/>
                <w:szCs w:val="12"/>
              </w:rPr>
              <w:t xml:space="preserve">At least for dedicated SL PRS resource pools, in addition to already-agreed (M, N) = (2, 2), (4, 4), fully staggered pattern with (M, N) = (6, 6) is supported. </w:t>
            </w:r>
          </w:p>
          <w:p w14:paraId="13891C16" w14:textId="77777777" w:rsidR="00077611" w:rsidRPr="00077611" w:rsidRDefault="00077611" w:rsidP="00077611">
            <w:pPr>
              <w:widowControl/>
              <w:numPr>
                <w:ilvl w:val="0"/>
                <w:numId w:val="9"/>
              </w:numPr>
              <w:tabs>
                <w:tab w:val="left" w:pos="0"/>
              </w:tabs>
              <w:contextualSpacing/>
              <w:rPr>
                <w:rFonts w:cstheme="minorHAnsi"/>
                <w:iCs/>
                <w:sz w:val="12"/>
                <w:szCs w:val="12"/>
              </w:rPr>
            </w:pPr>
            <w:r w:rsidRPr="00077611">
              <w:rPr>
                <w:rFonts w:cstheme="minorHAnsi"/>
                <w:iCs/>
                <w:sz w:val="12"/>
                <w:szCs w:val="12"/>
              </w:rPr>
              <w:t>FFS: Other values of (M, N).</w:t>
            </w:r>
          </w:p>
          <w:p w14:paraId="0E074698" w14:textId="77777777" w:rsidR="00077611" w:rsidRPr="00077611" w:rsidRDefault="00077611" w:rsidP="00077611">
            <w:pPr>
              <w:widowControl/>
              <w:numPr>
                <w:ilvl w:val="0"/>
                <w:numId w:val="9"/>
              </w:numPr>
              <w:tabs>
                <w:tab w:val="left" w:pos="0"/>
              </w:tabs>
              <w:contextualSpacing/>
              <w:rPr>
                <w:rFonts w:cstheme="minorHAnsi"/>
                <w:iCs/>
                <w:sz w:val="12"/>
                <w:szCs w:val="12"/>
              </w:rPr>
            </w:pPr>
            <w:r w:rsidRPr="00077611">
              <w:rPr>
                <w:rFonts w:cstheme="minorHAnsi"/>
                <w:iCs/>
                <w:sz w:val="12"/>
                <w:szCs w:val="12"/>
              </w:rPr>
              <w:t>FFS: Applicability to shared resource pools.</w:t>
            </w:r>
          </w:p>
          <w:p w14:paraId="1B481AC8" w14:textId="77777777" w:rsidR="001F3CE3" w:rsidRDefault="001F3CE3" w:rsidP="009436D8">
            <w:pPr>
              <w:jc w:val="both"/>
              <w:rPr>
                <w:sz w:val="22"/>
              </w:rPr>
            </w:pPr>
          </w:p>
        </w:tc>
      </w:tr>
    </w:tbl>
    <w:p w14:paraId="30B523C8" w14:textId="25543B27" w:rsidR="00712A26" w:rsidRDefault="00077611" w:rsidP="009436D8">
      <w:pPr>
        <w:jc w:val="both"/>
        <w:rPr>
          <w:sz w:val="22"/>
        </w:rPr>
      </w:pPr>
      <w:r>
        <w:rPr>
          <w:sz w:val="22"/>
        </w:rPr>
        <w:t xml:space="preserve">In our view, the SL-PRS may transmit with PSSCH within shared resource pool. </w:t>
      </w:r>
      <w:r w:rsidR="00DC3B8C">
        <w:rPr>
          <w:sz w:val="22"/>
        </w:rPr>
        <w:t xml:space="preserve">To transmit </w:t>
      </w:r>
      <w:r>
        <w:rPr>
          <w:sz w:val="22"/>
        </w:rPr>
        <w:t xml:space="preserve">SL-PRS </w:t>
      </w:r>
      <w:r w:rsidR="00DC3B8C">
        <w:rPr>
          <w:sz w:val="22"/>
        </w:rPr>
        <w:t xml:space="preserve">without PSSCH could be performed within the </w:t>
      </w:r>
      <w:r>
        <w:rPr>
          <w:sz w:val="22"/>
        </w:rPr>
        <w:t>dedicated resource pool.</w:t>
      </w:r>
      <w:r w:rsidR="00DC3B8C">
        <w:rPr>
          <w:sz w:val="22"/>
        </w:rPr>
        <w:t xml:space="preserve"> The above agreed patterns are mainly for multiplexing purpose. It may not be suitable within the shared resource pool.</w:t>
      </w:r>
    </w:p>
    <w:p w14:paraId="67014BD0" w14:textId="4CD2FDA5" w:rsidR="00712A26" w:rsidRDefault="00712A26" w:rsidP="009436D8">
      <w:pPr>
        <w:jc w:val="both"/>
        <w:rPr>
          <w:sz w:val="22"/>
        </w:rPr>
      </w:pPr>
    </w:p>
    <w:p w14:paraId="2FF22DDA" w14:textId="78D5D81D" w:rsidR="001F3CE3" w:rsidRPr="00F333C1" w:rsidRDefault="001F3CE3" w:rsidP="009436D8">
      <w:pPr>
        <w:jc w:val="both"/>
        <w:rPr>
          <w:sz w:val="20"/>
          <w:szCs w:val="20"/>
        </w:rPr>
      </w:pPr>
    </w:p>
    <w:p w14:paraId="3ED0BB29" w14:textId="3632523C" w:rsidR="001F3CE3" w:rsidRPr="00F333C1" w:rsidRDefault="001F3CE3" w:rsidP="009436D8">
      <w:pPr>
        <w:jc w:val="both"/>
        <w:rPr>
          <w:sz w:val="20"/>
          <w:szCs w:val="20"/>
        </w:rPr>
      </w:pPr>
      <w:r w:rsidRPr="00F333C1">
        <w:rPr>
          <w:b/>
          <w:bCs/>
          <w:sz w:val="20"/>
          <w:szCs w:val="20"/>
        </w:rPr>
        <w:t xml:space="preserve">Proposal </w:t>
      </w:r>
      <w:r w:rsidR="00DC3B8C" w:rsidRPr="00F333C1">
        <w:rPr>
          <w:b/>
          <w:bCs/>
          <w:sz w:val="20"/>
          <w:szCs w:val="20"/>
        </w:rPr>
        <w:t>3</w:t>
      </w:r>
      <w:r w:rsidRPr="00F333C1">
        <w:rPr>
          <w:b/>
          <w:bCs/>
          <w:sz w:val="20"/>
          <w:szCs w:val="20"/>
        </w:rPr>
        <w:t>-1</w:t>
      </w:r>
      <w:r w:rsidRPr="00F333C1">
        <w:rPr>
          <w:sz w:val="20"/>
          <w:szCs w:val="20"/>
        </w:rPr>
        <w:t>: For the dedicated resource pool, no more items are agreed besides (M, N) = (2, 2), (4, 4) and (6, 6)</w:t>
      </w:r>
    </w:p>
    <w:p w14:paraId="30B2B9A1" w14:textId="538826C9" w:rsidR="001F3CE3" w:rsidRPr="00F333C1" w:rsidRDefault="001F3CE3" w:rsidP="009436D8">
      <w:pPr>
        <w:jc w:val="both"/>
        <w:rPr>
          <w:sz w:val="20"/>
          <w:szCs w:val="20"/>
        </w:rPr>
      </w:pPr>
    </w:p>
    <w:p w14:paraId="2944C9EF" w14:textId="2D515B5F" w:rsidR="001F3CE3" w:rsidRDefault="00DC3B8C" w:rsidP="009436D8">
      <w:pPr>
        <w:jc w:val="both"/>
        <w:rPr>
          <w:sz w:val="20"/>
          <w:szCs w:val="20"/>
        </w:rPr>
      </w:pPr>
      <w:r w:rsidRPr="00F333C1">
        <w:rPr>
          <w:b/>
          <w:bCs/>
          <w:sz w:val="20"/>
          <w:szCs w:val="20"/>
        </w:rPr>
        <w:lastRenderedPageBreak/>
        <w:t>Proposal 3-2</w:t>
      </w:r>
      <w:r w:rsidRPr="00F333C1">
        <w:rPr>
          <w:sz w:val="20"/>
          <w:szCs w:val="20"/>
        </w:rPr>
        <w:t>: The pattern</w:t>
      </w:r>
      <w:r w:rsidR="00F333C1" w:rsidRPr="00F333C1">
        <w:rPr>
          <w:sz w:val="20"/>
          <w:szCs w:val="20"/>
        </w:rPr>
        <w:t xml:space="preserve"> with (M,N) = (2, 2), (4, 4) and (6, 6) may not be considered within the shared resource pool</w:t>
      </w:r>
    </w:p>
    <w:p w14:paraId="252B274D" w14:textId="77777777" w:rsidR="00A31B08" w:rsidRPr="00F333C1" w:rsidRDefault="00A31B08" w:rsidP="009436D8">
      <w:pPr>
        <w:jc w:val="both"/>
        <w:rPr>
          <w:sz w:val="20"/>
          <w:szCs w:val="20"/>
        </w:rPr>
      </w:pPr>
    </w:p>
    <w:p w14:paraId="0AE03EE5" w14:textId="77777777" w:rsidR="001E4447" w:rsidRPr="00A46019" w:rsidRDefault="001E4447" w:rsidP="001E4447">
      <w:pPr>
        <w:jc w:val="both"/>
        <w:rPr>
          <w:sz w:val="22"/>
        </w:rPr>
      </w:pPr>
    </w:p>
    <w:p w14:paraId="57D98100" w14:textId="5FFDFDD0" w:rsidR="001E4447" w:rsidRDefault="001E4447" w:rsidP="001E4447">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Sequence generation aspects</w:t>
      </w:r>
    </w:p>
    <w:p w14:paraId="731754E9" w14:textId="5F08AE4B" w:rsidR="00E956EA" w:rsidRDefault="00E956EA" w:rsidP="00E956EA">
      <w:pPr>
        <w:spacing w:after="120"/>
        <w:jc w:val="both"/>
        <w:rPr>
          <w:sz w:val="22"/>
        </w:rPr>
      </w:pPr>
      <w:r>
        <w:rPr>
          <w:sz w:val="22"/>
        </w:rPr>
        <w:t>The generation of sequence ID has the following options for further down-selection,</w:t>
      </w:r>
    </w:p>
    <w:tbl>
      <w:tblPr>
        <w:tblStyle w:val="TableGrid"/>
        <w:tblW w:w="0" w:type="auto"/>
        <w:tblLook w:val="04A0" w:firstRow="1" w:lastRow="0" w:firstColumn="1" w:lastColumn="0" w:noHBand="0" w:noVBand="1"/>
      </w:tblPr>
      <w:tblGrid>
        <w:gridCol w:w="9629"/>
      </w:tblGrid>
      <w:tr w:rsidR="00E956EA" w14:paraId="2079B3E9" w14:textId="77777777" w:rsidTr="00E956EA">
        <w:tc>
          <w:tcPr>
            <w:tcW w:w="9629" w:type="dxa"/>
          </w:tcPr>
          <w:p w14:paraId="61215CA3" w14:textId="77777777" w:rsidR="00E956EA" w:rsidRPr="00E956EA" w:rsidRDefault="00E956EA" w:rsidP="00E956EA">
            <w:pPr>
              <w:rPr>
                <w:rFonts w:cstheme="minorHAnsi"/>
                <w:b/>
                <w:iCs/>
                <w:sz w:val="12"/>
                <w:szCs w:val="12"/>
              </w:rPr>
            </w:pPr>
            <w:r w:rsidRPr="00E956EA">
              <w:rPr>
                <w:rFonts w:cstheme="minorHAnsi"/>
                <w:b/>
                <w:iCs/>
                <w:sz w:val="12"/>
                <w:szCs w:val="12"/>
                <w:highlight w:val="green"/>
              </w:rPr>
              <w:t>Agreement</w:t>
            </w:r>
          </w:p>
          <w:p w14:paraId="57EBCBEE" w14:textId="77777777" w:rsidR="00E956EA" w:rsidRPr="00E956EA" w:rsidRDefault="00E956EA" w:rsidP="00E956EA">
            <w:pPr>
              <w:contextualSpacing/>
              <w:rPr>
                <w:rFonts w:eastAsia="Calibri" w:cstheme="minorHAnsi"/>
                <w:sz w:val="12"/>
                <w:szCs w:val="12"/>
              </w:rPr>
            </w:pPr>
            <w:r w:rsidRPr="00E956EA">
              <w:rPr>
                <w:rFonts w:cstheme="minorHAnsi"/>
                <w:sz w:val="12"/>
                <w:szCs w:val="12"/>
                <w:lang w:eastAsia="zh-CN"/>
              </w:rPr>
              <w:t>For SL PRS sequence generation, one of the following options is down-selected to define the</w:t>
            </w:r>
            <w:r w:rsidRPr="00E956EA">
              <w:rPr>
                <w:rFonts w:cstheme="minorHAnsi"/>
                <w:bCs/>
                <w:sz w:val="12"/>
                <w:szCs w:val="12"/>
                <w:lang w:eastAsia="zh-CN"/>
              </w:rPr>
              <w:t xml:space="preserve"> parameter </w:t>
            </w:r>
            <m:oMath>
              <m:sSubSup>
                <m:sSubSupPr>
                  <m:ctrlPr>
                    <w:rPr>
                      <w:rFonts w:ascii="Cambria Math" w:eastAsia="SimSun" w:hAnsi="Cambria Math" w:cstheme="minorHAnsi"/>
                      <w:sz w:val="12"/>
                      <w:szCs w:val="12"/>
                    </w:rPr>
                  </m:ctrlPr>
                </m:sSubSupPr>
                <m:e>
                  <m:r>
                    <w:rPr>
                      <w:rFonts w:ascii="Cambria Math" w:eastAsia="SimSun" w:hAnsi="Cambria Math" w:cstheme="minorHAnsi"/>
                      <w:sz w:val="12"/>
                      <w:szCs w:val="12"/>
                    </w:rPr>
                    <m:t>n</m:t>
                  </m:r>
                </m:e>
                <m:sub>
                  <m:r>
                    <m:rPr>
                      <m:lit/>
                      <m:nor/>
                    </m:rPr>
                    <w:rPr>
                      <w:rFonts w:eastAsia="SimSun" w:cstheme="minorHAnsi"/>
                      <w:sz w:val="12"/>
                      <w:szCs w:val="12"/>
                    </w:rPr>
                    <m:t>ID,seq</m:t>
                  </m:r>
                </m:sub>
                <m:sup>
                  <m:r>
                    <m:rPr>
                      <m:lit/>
                      <m:nor/>
                    </m:rPr>
                    <w:rPr>
                      <w:rFonts w:eastAsia="SimSun" w:cstheme="minorHAnsi"/>
                      <w:sz w:val="12"/>
                      <w:szCs w:val="12"/>
                    </w:rPr>
                    <m:t>SL-PRS</m:t>
                  </m:r>
                </m:sup>
              </m:sSubSup>
            </m:oMath>
            <w:r w:rsidRPr="00E956EA">
              <w:rPr>
                <w:rFonts w:cstheme="minorHAnsi"/>
                <w:bCs/>
                <w:sz w:val="12"/>
                <w:szCs w:val="12"/>
                <w:lang w:eastAsia="zh-CN"/>
              </w:rPr>
              <w:t xml:space="preserve"> </w:t>
            </w:r>
            <w:r w:rsidRPr="00E956EA">
              <w:rPr>
                <w:rFonts w:cstheme="minorHAnsi"/>
                <w:sz w:val="12"/>
                <w:szCs w:val="12"/>
                <w:lang w:eastAsia="zh-CN"/>
              </w:rPr>
              <w:fldChar w:fldCharType="begin"/>
            </w:r>
            <w:r w:rsidRPr="00E956EA">
              <w:rPr>
                <w:rFonts w:cstheme="minorHAnsi"/>
                <w:sz w:val="12"/>
                <w:szCs w:val="12"/>
                <w:lang w:eastAsia="zh-CN"/>
              </w:rPr>
              <w:instrText xml:space="preserve"> QUOTE </w:instrText>
            </w:r>
            <m:oMath>
              <m:sSubSup>
                <m:sSubSupPr>
                  <m:ctrlPr>
                    <w:rPr>
                      <w:rFonts w:ascii="Cambria Math" w:eastAsia="Calibri" w:hAnsi="Cambria Math" w:cstheme="minorHAnsi"/>
                      <w:color w:val="00B0F0"/>
                      <w:sz w:val="12"/>
                      <w:szCs w:val="12"/>
                    </w:rPr>
                  </m:ctrlPr>
                </m:sSubSupPr>
                <m:e>
                  <m:r>
                    <m:rPr>
                      <m:sty m:val="p"/>
                    </m:rPr>
                    <w:rPr>
                      <w:rFonts w:ascii="Cambria Math" w:eastAsia="Calibri" w:hAnsi="Cambria Math" w:cstheme="minorHAnsi"/>
                      <w:color w:val="00B0F0"/>
                      <w:sz w:val="12"/>
                      <w:szCs w:val="12"/>
                    </w:rPr>
                    <m:t>n</m:t>
                  </m:r>
                </m:e>
                <m:sub>
                  <m:r>
                    <m:rPr>
                      <m:nor/>
                    </m:rPr>
                    <w:rPr>
                      <w:rFonts w:eastAsia="Calibri" w:cstheme="minorHAnsi"/>
                      <w:color w:val="00B0F0"/>
                      <w:sz w:val="12"/>
                      <w:szCs w:val="12"/>
                    </w:rPr>
                    <m:t>ID,seq</m:t>
                  </m:r>
                </m:sub>
                <m:sup>
                  <m:r>
                    <m:rPr>
                      <m:nor/>
                    </m:rPr>
                    <w:rPr>
                      <w:rFonts w:eastAsia="Calibri" w:cstheme="minorHAnsi"/>
                      <w:color w:val="00B0F0"/>
                      <w:sz w:val="12"/>
                      <w:szCs w:val="12"/>
                    </w:rPr>
                    <m:t>SL-PRS</m:t>
                  </m:r>
                </m:sup>
              </m:sSubSup>
            </m:oMath>
            <w:r w:rsidRPr="00E956EA">
              <w:rPr>
                <w:rFonts w:cstheme="minorHAnsi"/>
                <w:sz w:val="12"/>
                <w:szCs w:val="12"/>
                <w:lang w:eastAsia="zh-CN"/>
              </w:rPr>
              <w:instrText xml:space="preserve"> </w:instrText>
            </w:r>
            <w:r w:rsidRPr="00E956EA">
              <w:rPr>
                <w:rFonts w:cstheme="minorHAnsi"/>
                <w:sz w:val="12"/>
                <w:szCs w:val="12"/>
                <w:lang w:eastAsia="zh-CN"/>
              </w:rPr>
              <w:fldChar w:fldCharType="end"/>
            </w:r>
            <w:r w:rsidRPr="00E956EA">
              <w:rPr>
                <w:rFonts w:cstheme="minorHAnsi"/>
                <w:sz w:val="12"/>
                <w:szCs w:val="12"/>
                <w:lang w:eastAsia="zh-CN"/>
              </w:rPr>
              <w:t>:</w:t>
            </w:r>
          </w:p>
          <w:p w14:paraId="0BFB46D3" w14:textId="77777777" w:rsidR="00E956EA" w:rsidRPr="00E956EA" w:rsidRDefault="00E956EA" w:rsidP="00E956EA">
            <w:pPr>
              <w:widowControl/>
              <w:numPr>
                <w:ilvl w:val="0"/>
                <w:numId w:val="9"/>
              </w:numPr>
              <w:tabs>
                <w:tab w:val="num" w:pos="0"/>
              </w:tabs>
              <w:contextualSpacing/>
              <w:rPr>
                <w:rFonts w:eastAsia="Calibri" w:cstheme="minorHAnsi"/>
                <w:iCs/>
                <w:sz w:val="12"/>
                <w:szCs w:val="12"/>
              </w:rPr>
            </w:pPr>
            <w:r w:rsidRPr="00E956EA">
              <w:rPr>
                <w:rFonts w:eastAsia="Calibri" w:cstheme="minorHAnsi"/>
                <w:iCs/>
                <w:sz w:val="12"/>
                <w:szCs w:val="12"/>
              </w:rPr>
              <w:t>Option 1:</w:t>
            </w:r>
            <w:r w:rsidRPr="00E956EA">
              <w:rPr>
                <w:rFonts w:eastAsia="Calibri" w:cstheme="minorHAnsi"/>
                <w:sz w:val="12"/>
                <w:szCs w:val="12"/>
              </w:rPr>
              <w:fldChar w:fldCharType="begin"/>
            </w:r>
            <w:r w:rsidRPr="00E956EA">
              <w:rPr>
                <w:rFonts w:eastAsia="Calibri" w:cstheme="minorHAnsi"/>
                <w:sz w:val="12"/>
                <w:szCs w:val="12"/>
              </w:rPr>
              <w:instrText xml:space="preserve"> QUOTE </w:instrText>
            </w:r>
            <m:oMath>
              <m:sSubSup>
                <m:sSubSupPr>
                  <m:ctrlPr>
                    <w:rPr>
                      <w:rFonts w:ascii="Cambria Math" w:eastAsia="Calibri" w:hAnsi="Cambria Math" w:cstheme="minorHAnsi"/>
                      <w:color w:val="00B0F0"/>
                      <w:sz w:val="12"/>
                      <w:szCs w:val="12"/>
                    </w:rPr>
                  </m:ctrlPr>
                </m:sSubSupPr>
                <m:e>
                  <m:r>
                    <m:rPr>
                      <m:sty m:val="p"/>
                    </m:rPr>
                    <w:rPr>
                      <w:rFonts w:ascii="Cambria Math" w:eastAsia="Calibri" w:hAnsi="Cambria Math" w:cstheme="minorHAnsi"/>
                      <w:color w:val="00B0F0"/>
                      <w:sz w:val="12"/>
                      <w:szCs w:val="12"/>
                    </w:rPr>
                    <m:t>n</m:t>
                  </m:r>
                </m:e>
                <m:sub>
                  <m:r>
                    <m:rPr>
                      <m:nor/>
                    </m:rPr>
                    <w:rPr>
                      <w:rFonts w:eastAsia="Calibri" w:cstheme="minorHAnsi"/>
                      <w:color w:val="00B0F0"/>
                      <w:sz w:val="12"/>
                      <w:szCs w:val="12"/>
                    </w:rPr>
                    <m:t>ID,seq</m:t>
                  </m:r>
                </m:sub>
                <m:sup>
                  <m:r>
                    <m:rPr>
                      <m:nor/>
                    </m:rPr>
                    <w:rPr>
                      <w:rFonts w:eastAsia="Calibri" w:cstheme="minorHAnsi"/>
                      <w:color w:val="00B0F0"/>
                      <w:sz w:val="12"/>
                      <w:szCs w:val="12"/>
                    </w:rPr>
                    <m:t>SL-PRS</m:t>
                  </m:r>
                </m:sup>
              </m:sSubSup>
            </m:oMath>
            <w:r w:rsidRPr="00E956EA">
              <w:rPr>
                <w:rFonts w:eastAsia="Calibri" w:cstheme="minorHAnsi"/>
                <w:sz w:val="12"/>
                <w:szCs w:val="12"/>
              </w:rPr>
              <w:instrText xml:space="preserve"> </w:instrText>
            </w:r>
            <w:r w:rsidRPr="00E956EA">
              <w:rPr>
                <w:rFonts w:eastAsia="Calibri" w:cstheme="minorHAnsi"/>
                <w:sz w:val="12"/>
                <w:szCs w:val="12"/>
              </w:rPr>
              <w:fldChar w:fldCharType="end"/>
            </w:r>
            <w:r w:rsidRPr="00E956EA">
              <w:rPr>
                <w:rFonts w:eastAsia="Calibri" w:cstheme="minorHAnsi"/>
                <w:sz w:val="12"/>
                <w:szCs w:val="12"/>
              </w:rPr>
              <w:t xml:space="preserve"> </w:t>
            </w:r>
            <m:oMath>
              <m:sSubSup>
                <m:sSubSupPr>
                  <m:ctrlPr>
                    <w:rPr>
                      <w:rFonts w:ascii="Cambria Math" w:eastAsia="SimSun" w:hAnsi="Cambria Math" w:cstheme="minorHAnsi"/>
                      <w:sz w:val="12"/>
                      <w:szCs w:val="12"/>
                    </w:rPr>
                  </m:ctrlPr>
                </m:sSubSupPr>
                <m:e>
                  <m:r>
                    <w:rPr>
                      <w:rFonts w:ascii="Cambria Math" w:eastAsia="SimSun" w:hAnsi="Cambria Math" w:cstheme="minorHAnsi"/>
                      <w:sz w:val="12"/>
                      <w:szCs w:val="12"/>
                    </w:rPr>
                    <m:t>n</m:t>
                  </m:r>
                </m:e>
                <m:sub>
                  <m:r>
                    <m:rPr>
                      <m:lit/>
                      <m:nor/>
                    </m:rPr>
                    <w:rPr>
                      <w:rFonts w:eastAsia="SimSun" w:cstheme="minorHAnsi"/>
                      <w:sz w:val="12"/>
                      <w:szCs w:val="12"/>
                    </w:rPr>
                    <m:t>ID,seq</m:t>
                  </m:r>
                </m:sub>
                <m:sup>
                  <m:r>
                    <m:rPr>
                      <m:lit/>
                      <m:nor/>
                    </m:rPr>
                    <w:rPr>
                      <w:rFonts w:eastAsia="SimSun" w:cstheme="minorHAnsi"/>
                      <w:sz w:val="12"/>
                      <w:szCs w:val="12"/>
                    </w:rPr>
                    <m:t>SL-PRS</m:t>
                  </m:r>
                </m:sup>
              </m:sSubSup>
            </m:oMath>
            <w:r w:rsidRPr="00E956EA">
              <w:rPr>
                <w:rFonts w:cstheme="minorHAnsi"/>
                <w:position w:val="-9"/>
                <w:sz w:val="12"/>
                <w:szCs w:val="12"/>
              </w:rPr>
              <w:t xml:space="preserve"> </w:t>
            </w:r>
            <w:r w:rsidRPr="00E956EA">
              <w:rPr>
                <w:rFonts w:eastAsia="Calibri" w:cstheme="minorHAnsi"/>
                <w:sz w:val="12"/>
                <w:szCs w:val="12"/>
              </w:rPr>
              <w:t xml:space="preserve">is </w:t>
            </w:r>
            <w:r w:rsidRPr="00E956EA">
              <w:rPr>
                <w:rFonts w:eastAsia="Calibri" w:cstheme="minorHAnsi"/>
                <w:bCs/>
                <w:iCs/>
                <w:sz w:val="12"/>
                <w:szCs w:val="12"/>
              </w:rPr>
              <w:t>a higher layer parameter</w:t>
            </w:r>
            <w:r w:rsidRPr="00E956EA">
              <w:rPr>
                <w:rFonts w:eastAsia="Calibri" w:cstheme="minorHAnsi"/>
                <w:iCs/>
                <w:sz w:val="12"/>
                <w:szCs w:val="12"/>
              </w:rPr>
              <w:t>.</w:t>
            </w:r>
          </w:p>
          <w:p w14:paraId="41D8CC91" w14:textId="77777777" w:rsidR="00E956EA" w:rsidRPr="00E956EA" w:rsidRDefault="00E956EA" w:rsidP="00E956EA">
            <w:pPr>
              <w:widowControl/>
              <w:numPr>
                <w:ilvl w:val="1"/>
                <w:numId w:val="9"/>
              </w:numPr>
              <w:contextualSpacing/>
              <w:rPr>
                <w:rFonts w:eastAsia="Calibri" w:cstheme="minorHAnsi"/>
                <w:iCs/>
                <w:sz w:val="12"/>
                <w:szCs w:val="12"/>
              </w:rPr>
            </w:pPr>
            <w:r w:rsidRPr="00E956EA">
              <w:rPr>
                <w:rFonts w:eastAsia="Calibri" w:cstheme="minorHAnsi"/>
                <w:bCs/>
                <w:iCs/>
                <w:sz w:val="12"/>
                <w:szCs w:val="12"/>
              </w:rPr>
              <w:t>FFS: How the higher layer parameter is obtained, e.g., (pre-)configuration or via LPP/SLPP, etc.</w:t>
            </w:r>
          </w:p>
          <w:p w14:paraId="352CAE31" w14:textId="77777777" w:rsidR="00E956EA" w:rsidRPr="00E956EA" w:rsidRDefault="00E956EA" w:rsidP="00E956EA">
            <w:pPr>
              <w:widowControl/>
              <w:numPr>
                <w:ilvl w:val="0"/>
                <w:numId w:val="9"/>
              </w:numPr>
              <w:tabs>
                <w:tab w:val="num" w:pos="0"/>
              </w:tabs>
              <w:contextualSpacing/>
              <w:rPr>
                <w:rFonts w:eastAsia="Calibri" w:cstheme="minorHAnsi"/>
                <w:bCs/>
                <w:iCs/>
                <w:sz w:val="12"/>
                <w:szCs w:val="12"/>
              </w:rPr>
            </w:pPr>
            <w:r w:rsidRPr="00E956EA">
              <w:rPr>
                <w:rFonts w:eastAsia="Calibri" w:cstheme="minorHAnsi"/>
                <w:iCs/>
                <w:sz w:val="12"/>
                <w:szCs w:val="12"/>
              </w:rPr>
              <w:t>Option 2:</w:t>
            </w:r>
            <w:r w:rsidRPr="00E956EA">
              <w:rPr>
                <w:rFonts w:eastAsia="Calibri" w:cstheme="minorHAnsi"/>
                <w:sz w:val="12"/>
                <w:szCs w:val="12"/>
              </w:rPr>
              <w:fldChar w:fldCharType="begin"/>
            </w:r>
            <w:r w:rsidRPr="00E956EA">
              <w:rPr>
                <w:rFonts w:eastAsia="Calibri" w:cstheme="minorHAnsi"/>
                <w:sz w:val="12"/>
                <w:szCs w:val="12"/>
              </w:rPr>
              <w:instrText xml:space="preserve"> QUOTE </w:instrText>
            </w:r>
            <m:oMath>
              <m:sSubSup>
                <m:sSubSupPr>
                  <m:ctrlPr>
                    <w:rPr>
                      <w:rFonts w:ascii="Cambria Math" w:eastAsia="Calibri" w:hAnsi="Cambria Math" w:cstheme="minorHAnsi"/>
                      <w:color w:val="00B0F0"/>
                      <w:sz w:val="12"/>
                      <w:szCs w:val="12"/>
                    </w:rPr>
                  </m:ctrlPr>
                </m:sSubSupPr>
                <m:e>
                  <m:r>
                    <m:rPr>
                      <m:sty m:val="p"/>
                    </m:rPr>
                    <w:rPr>
                      <w:rFonts w:ascii="Cambria Math" w:eastAsia="Calibri" w:hAnsi="Cambria Math" w:cstheme="minorHAnsi"/>
                      <w:color w:val="00B0F0"/>
                      <w:sz w:val="12"/>
                      <w:szCs w:val="12"/>
                    </w:rPr>
                    <m:t>n</m:t>
                  </m:r>
                </m:e>
                <m:sub>
                  <m:r>
                    <m:rPr>
                      <m:nor/>
                    </m:rPr>
                    <w:rPr>
                      <w:rFonts w:eastAsia="Calibri" w:cstheme="minorHAnsi"/>
                      <w:color w:val="00B0F0"/>
                      <w:sz w:val="12"/>
                      <w:szCs w:val="12"/>
                    </w:rPr>
                    <m:t>ID,seq</m:t>
                  </m:r>
                </m:sub>
                <m:sup>
                  <m:r>
                    <m:rPr>
                      <m:nor/>
                    </m:rPr>
                    <w:rPr>
                      <w:rFonts w:eastAsia="Calibri" w:cstheme="minorHAnsi"/>
                      <w:color w:val="00B0F0"/>
                      <w:sz w:val="12"/>
                      <w:szCs w:val="12"/>
                    </w:rPr>
                    <m:t>SL-PRS</m:t>
                  </m:r>
                </m:sup>
              </m:sSubSup>
            </m:oMath>
            <w:r w:rsidRPr="00E956EA">
              <w:rPr>
                <w:rFonts w:eastAsia="Calibri" w:cstheme="minorHAnsi"/>
                <w:sz w:val="12"/>
                <w:szCs w:val="12"/>
              </w:rPr>
              <w:instrText xml:space="preserve"> </w:instrText>
            </w:r>
            <w:r w:rsidRPr="00E956EA">
              <w:rPr>
                <w:rFonts w:eastAsia="Calibri" w:cstheme="minorHAnsi"/>
                <w:sz w:val="12"/>
                <w:szCs w:val="12"/>
              </w:rPr>
              <w:fldChar w:fldCharType="end"/>
            </w:r>
            <w:r w:rsidRPr="00E956EA">
              <w:rPr>
                <w:rFonts w:eastAsia="Calibri" w:cstheme="minorHAnsi"/>
                <w:sz w:val="12"/>
                <w:szCs w:val="12"/>
              </w:rPr>
              <w:t xml:space="preserve"> </w:t>
            </w:r>
            <m:oMath>
              <m:sSubSup>
                <m:sSubSupPr>
                  <m:ctrlPr>
                    <w:rPr>
                      <w:rFonts w:ascii="Cambria Math" w:eastAsia="SimSun" w:hAnsi="Cambria Math" w:cstheme="minorHAnsi"/>
                      <w:sz w:val="12"/>
                      <w:szCs w:val="12"/>
                    </w:rPr>
                  </m:ctrlPr>
                </m:sSubSupPr>
                <m:e>
                  <m:r>
                    <w:rPr>
                      <w:rFonts w:ascii="Cambria Math" w:eastAsia="SimSun" w:hAnsi="Cambria Math" w:cstheme="minorHAnsi"/>
                      <w:sz w:val="12"/>
                      <w:szCs w:val="12"/>
                    </w:rPr>
                    <m:t>n</m:t>
                  </m:r>
                </m:e>
                <m:sub>
                  <m:r>
                    <m:rPr>
                      <m:lit/>
                      <m:nor/>
                    </m:rPr>
                    <w:rPr>
                      <w:rFonts w:eastAsia="SimSun" w:cstheme="minorHAnsi"/>
                      <w:sz w:val="12"/>
                      <w:szCs w:val="12"/>
                    </w:rPr>
                    <m:t>ID,seq</m:t>
                  </m:r>
                </m:sub>
                <m:sup>
                  <m:r>
                    <m:rPr>
                      <m:lit/>
                      <m:nor/>
                    </m:rPr>
                    <w:rPr>
                      <w:rFonts w:eastAsia="SimSun" w:cstheme="minorHAnsi"/>
                      <w:sz w:val="12"/>
                      <w:szCs w:val="12"/>
                    </w:rPr>
                    <m:t>SL-PRS</m:t>
                  </m:r>
                </m:sup>
              </m:sSubSup>
            </m:oMath>
            <w:r w:rsidRPr="00E956EA">
              <w:rPr>
                <w:rFonts w:cstheme="minorHAnsi"/>
                <w:position w:val="-9"/>
                <w:sz w:val="12"/>
                <w:szCs w:val="12"/>
              </w:rPr>
              <w:t xml:space="preserve"> </w:t>
            </w:r>
            <w:r w:rsidRPr="00E956EA">
              <w:rPr>
                <w:rFonts w:eastAsia="Calibri" w:cstheme="minorHAnsi"/>
                <w:sz w:val="12"/>
                <w:szCs w:val="12"/>
              </w:rPr>
              <w:t xml:space="preserve">is </w:t>
            </w:r>
            <w:r w:rsidRPr="00E956EA">
              <w:rPr>
                <w:rFonts w:eastAsia="Calibri" w:cstheme="minorHAnsi"/>
                <w:iCs/>
                <w:sz w:val="12"/>
                <w:szCs w:val="12"/>
              </w:rPr>
              <w:t xml:space="preserve">based on 12 LSB bits CRC of PSCCH associated with the SL PRS. </w:t>
            </w:r>
          </w:p>
          <w:p w14:paraId="0E236DA3" w14:textId="77777777" w:rsidR="00E956EA" w:rsidRPr="00E956EA" w:rsidRDefault="00E956EA" w:rsidP="00E956EA">
            <w:pPr>
              <w:widowControl/>
              <w:numPr>
                <w:ilvl w:val="0"/>
                <w:numId w:val="9"/>
              </w:numPr>
              <w:tabs>
                <w:tab w:val="num" w:pos="0"/>
              </w:tabs>
              <w:contextualSpacing/>
              <w:rPr>
                <w:rFonts w:eastAsia="Calibri" w:cstheme="minorHAnsi"/>
                <w:iCs/>
                <w:sz w:val="12"/>
                <w:szCs w:val="12"/>
              </w:rPr>
            </w:pPr>
            <w:r w:rsidRPr="00E956EA">
              <w:rPr>
                <w:rFonts w:eastAsia="Calibri" w:cstheme="minorHAnsi"/>
                <w:iCs/>
                <w:sz w:val="12"/>
                <w:szCs w:val="12"/>
              </w:rPr>
              <w:t xml:space="preserve">Option 3: based on a combination of higher layer parameter from a configured ID list and 12 LSB bits of CRC of PSCCH associated with the SL PRS. </w:t>
            </w:r>
          </w:p>
          <w:p w14:paraId="0031C5E8" w14:textId="77777777" w:rsidR="00E956EA" w:rsidRPr="00E956EA" w:rsidRDefault="00E956EA" w:rsidP="00E956EA">
            <w:pPr>
              <w:widowControl/>
              <w:numPr>
                <w:ilvl w:val="1"/>
                <w:numId w:val="9"/>
              </w:numPr>
              <w:contextualSpacing/>
              <w:rPr>
                <w:rFonts w:eastAsia="Calibri" w:cstheme="minorHAnsi"/>
                <w:bCs/>
                <w:iCs/>
                <w:sz w:val="12"/>
                <w:szCs w:val="12"/>
              </w:rPr>
            </w:pPr>
            <w:r w:rsidRPr="00E956EA">
              <w:rPr>
                <w:rFonts w:eastAsia="Calibri" w:cstheme="minorHAnsi"/>
                <w:bCs/>
                <w:iCs/>
                <w:sz w:val="12"/>
                <w:szCs w:val="12"/>
              </w:rPr>
              <w:t>FFS: How the higher layer parameter/ID list is determined/obtained, e.g., (pre-)configuration or via LPP/SLPP, etc.</w:t>
            </w:r>
          </w:p>
          <w:p w14:paraId="172C7B0F" w14:textId="77777777" w:rsidR="00E956EA" w:rsidRDefault="00E956EA" w:rsidP="009436D8">
            <w:pPr>
              <w:jc w:val="both"/>
              <w:rPr>
                <w:sz w:val="22"/>
              </w:rPr>
            </w:pPr>
          </w:p>
        </w:tc>
      </w:tr>
    </w:tbl>
    <w:p w14:paraId="1DDD4FAB" w14:textId="5E4B79AD" w:rsidR="00E956EA" w:rsidRDefault="00E956EA" w:rsidP="00216C0B">
      <w:pPr>
        <w:spacing w:before="120"/>
        <w:jc w:val="both"/>
        <w:rPr>
          <w:sz w:val="22"/>
        </w:rPr>
      </w:pPr>
      <w:r>
        <w:rPr>
          <w:sz w:val="22"/>
        </w:rPr>
        <w:t xml:space="preserve">The main debate point in previous meeting is, if the sequence ID is generated based on CRC, a malicious device may try to decode PSCCH, learn the sequence ID and the reserved time/frequency location of SL-PRS, and then </w:t>
      </w:r>
      <w:r w:rsidR="0072555B">
        <w:rPr>
          <w:sz w:val="22"/>
        </w:rPr>
        <w:t xml:space="preserve">interfere </w:t>
      </w:r>
      <w:r w:rsidR="0072555B">
        <w:rPr>
          <w:rFonts w:hint="eastAsia"/>
          <w:sz w:val="22"/>
        </w:rPr>
        <w:t>t</w:t>
      </w:r>
      <w:r w:rsidR="0072555B">
        <w:rPr>
          <w:sz w:val="22"/>
        </w:rPr>
        <w:t xml:space="preserve">he UEs </w:t>
      </w:r>
      <w:r>
        <w:rPr>
          <w:sz w:val="22"/>
        </w:rPr>
        <w:t>by reprodu</w:t>
      </w:r>
      <w:r w:rsidR="0072555B">
        <w:rPr>
          <w:sz w:val="22"/>
        </w:rPr>
        <w:t xml:space="preserve">cing </w:t>
      </w:r>
      <w:r>
        <w:rPr>
          <w:sz w:val="22"/>
        </w:rPr>
        <w:t>same signal</w:t>
      </w:r>
      <w:r w:rsidR="0072555B">
        <w:rPr>
          <w:sz w:val="22"/>
        </w:rPr>
        <w:t xml:space="preserve">s. Then the opponents support using the higher layer signalling for the sequence ID. </w:t>
      </w:r>
      <w:r>
        <w:rPr>
          <w:sz w:val="22"/>
        </w:rPr>
        <w:t xml:space="preserve"> </w:t>
      </w:r>
    </w:p>
    <w:p w14:paraId="1AAD921F" w14:textId="03926C7E" w:rsidR="00E956EA" w:rsidRDefault="00E956EA" w:rsidP="00D30C05">
      <w:pPr>
        <w:jc w:val="both"/>
        <w:rPr>
          <w:sz w:val="22"/>
        </w:rPr>
      </w:pPr>
    </w:p>
    <w:p w14:paraId="2358D2C0" w14:textId="0FD7ACEE" w:rsidR="001B7F22" w:rsidRDefault="001B7F22" w:rsidP="00D30C05">
      <w:pPr>
        <w:jc w:val="both"/>
        <w:rPr>
          <w:sz w:val="22"/>
        </w:rPr>
      </w:pPr>
      <w:r>
        <w:rPr>
          <w:sz w:val="22"/>
        </w:rPr>
        <w:t xml:space="preserve">The sequence ID is agreed to </w:t>
      </w:r>
      <w:r w:rsidR="00B972B1">
        <w:rPr>
          <w:sz w:val="22"/>
        </w:rPr>
        <w:t xml:space="preserve">be within 0~4095. With the </w:t>
      </w:r>
      <w:r w:rsidR="000D1537">
        <w:rPr>
          <w:sz w:val="22"/>
        </w:rPr>
        <w:t xml:space="preserve">promising </w:t>
      </w:r>
      <w:r w:rsidR="00B972B1">
        <w:rPr>
          <w:sz w:val="22"/>
        </w:rPr>
        <w:t>semi-conductor technology, a malicious device could compute by the GPU, or</w:t>
      </w:r>
      <w:r w:rsidR="00D30C05">
        <w:rPr>
          <w:sz w:val="22"/>
        </w:rPr>
        <w:t xml:space="preserve"> the </w:t>
      </w:r>
      <w:r w:rsidR="00B972B1">
        <w:rPr>
          <w:sz w:val="22"/>
        </w:rPr>
        <w:t>AI/ML</w:t>
      </w:r>
      <w:r w:rsidR="000D1537">
        <w:rPr>
          <w:sz w:val="22"/>
        </w:rPr>
        <w:t xml:space="preserve"> </w:t>
      </w:r>
      <w:r w:rsidR="00D30C05">
        <w:rPr>
          <w:sz w:val="22"/>
        </w:rPr>
        <w:t xml:space="preserve">chipset with acceleration </w:t>
      </w:r>
      <w:r w:rsidR="00B972B1">
        <w:rPr>
          <w:sz w:val="22"/>
        </w:rPr>
        <w:t xml:space="preserve">to </w:t>
      </w:r>
      <w:r w:rsidR="00D53539">
        <w:rPr>
          <w:rFonts w:hint="eastAsia"/>
          <w:sz w:val="22"/>
        </w:rPr>
        <w:t>t</w:t>
      </w:r>
      <w:r w:rsidR="00D53539">
        <w:rPr>
          <w:sz w:val="22"/>
        </w:rPr>
        <w:t xml:space="preserve">est </w:t>
      </w:r>
      <w:r w:rsidR="00B972B1">
        <w:rPr>
          <w:sz w:val="22"/>
        </w:rPr>
        <w:t xml:space="preserve">each sequence ID value within the range, and it is still in time to attack the </w:t>
      </w:r>
      <w:r w:rsidR="00B972B1">
        <w:rPr>
          <w:rFonts w:hint="eastAsia"/>
          <w:sz w:val="22"/>
        </w:rPr>
        <w:t>v</w:t>
      </w:r>
      <w:r w:rsidR="00B972B1">
        <w:rPr>
          <w:sz w:val="22"/>
        </w:rPr>
        <w:t>ictim UE in next reserved resource.</w:t>
      </w:r>
      <w:r w:rsidR="000D1537">
        <w:rPr>
          <w:sz w:val="22"/>
        </w:rPr>
        <w:t xml:space="preserve"> If using CRC result as the sequence ID is vulnerable, the</w:t>
      </w:r>
      <w:r w:rsidR="002474A8">
        <w:rPr>
          <w:sz w:val="22"/>
        </w:rPr>
        <w:t xml:space="preserve"> pre-configured sequence ID is also </w:t>
      </w:r>
      <w:r w:rsidR="000D1537">
        <w:rPr>
          <w:sz w:val="22"/>
        </w:rPr>
        <w:t xml:space="preserve">vulnerable </w:t>
      </w:r>
      <w:r w:rsidR="002474A8">
        <w:rPr>
          <w:sz w:val="22"/>
        </w:rPr>
        <w:t>from our perspective</w:t>
      </w:r>
      <w:r w:rsidR="00C57A6A">
        <w:rPr>
          <w:sz w:val="22"/>
        </w:rPr>
        <w:t xml:space="preserve"> due to</w:t>
      </w:r>
      <w:r w:rsidR="00D30C05">
        <w:rPr>
          <w:sz w:val="22"/>
        </w:rPr>
        <w:t xml:space="preserve"> the </w:t>
      </w:r>
      <w:r w:rsidR="00C57A6A">
        <w:rPr>
          <w:sz w:val="22"/>
        </w:rPr>
        <w:t>limited value range.</w:t>
      </w:r>
    </w:p>
    <w:p w14:paraId="63FBFCC4" w14:textId="551CDA65" w:rsidR="009B7D54" w:rsidRDefault="009B7D54" w:rsidP="00D30C05">
      <w:pPr>
        <w:jc w:val="both"/>
        <w:rPr>
          <w:sz w:val="22"/>
        </w:rPr>
      </w:pPr>
    </w:p>
    <w:p w14:paraId="4EF343CF" w14:textId="2F9544A5" w:rsidR="009B7D54" w:rsidRDefault="009B7D54" w:rsidP="00D30C05">
      <w:pPr>
        <w:jc w:val="both"/>
        <w:rPr>
          <w:sz w:val="22"/>
        </w:rPr>
      </w:pPr>
      <w:r>
        <w:rPr>
          <w:sz w:val="22"/>
        </w:rPr>
        <w:t>The agreed seed initialization equation</w:t>
      </w:r>
      <w:r w:rsidR="00D30C05">
        <w:rPr>
          <w:sz w:val="22"/>
        </w:rPr>
        <w:t xml:space="preserve"> is to reuse the one for DL-PRS in Rel-16. It </w:t>
      </w:r>
      <w:r w:rsidR="00C93C3B">
        <w:rPr>
          <w:sz w:val="22"/>
        </w:rPr>
        <w:t xml:space="preserve">actually </w:t>
      </w:r>
      <w:r w:rsidR="00D30C05">
        <w:rPr>
          <w:sz w:val="22"/>
        </w:rPr>
        <w:t>supports ID range from 0 to 2</w:t>
      </w:r>
      <w:r w:rsidR="00D30C05" w:rsidRPr="00FE4FEF">
        <w:rPr>
          <w:sz w:val="22"/>
          <w:vertAlign w:val="superscript"/>
        </w:rPr>
        <w:t>19</w:t>
      </w:r>
      <w:r w:rsidR="00D30C05">
        <w:rPr>
          <w:sz w:val="22"/>
        </w:rPr>
        <w:t xml:space="preserve">- 1 to produce unique seed value without overlapping. </w:t>
      </w:r>
      <w:r w:rsidR="00C93C3B">
        <w:rPr>
          <w:sz w:val="22"/>
        </w:rPr>
        <w:t xml:space="preserve">But now only the range of 0 to 4095 are used. </w:t>
      </w:r>
      <w:r w:rsidR="00D30C05">
        <w:rPr>
          <w:sz w:val="22"/>
        </w:rPr>
        <w:t>The ID range should also be expanded if the pre-configured sequence ID is considered.</w:t>
      </w:r>
    </w:p>
    <w:p w14:paraId="0CE78CAD" w14:textId="21AB7B6E" w:rsidR="00E956EA" w:rsidRDefault="00E956EA" w:rsidP="00D30C05">
      <w:pPr>
        <w:jc w:val="both"/>
        <w:rPr>
          <w:sz w:val="22"/>
        </w:rPr>
      </w:pPr>
    </w:p>
    <w:p w14:paraId="4AAAEB66" w14:textId="79FA4AA9" w:rsidR="00CA2A58" w:rsidRDefault="00CA2A58" w:rsidP="00D30C05">
      <w:pPr>
        <w:jc w:val="both"/>
        <w:rPr>
          <w:sz w:val="22"/>
        </w:rPr>
      </w:pPr>
      <w:r>
        <w:rPr>
          <w:sz w:val="22"/>
        </w:rPr>
        <w:t xml:space="preserve">The potential risk for the pre-configured sequence ID is, it may not allow other UEs to perform sensing by measuring RSRP through SL-PRS. </w:t>
      </w:r>
    </w:p>
    <w:p w14:paraId="73C1FBD9" w14:textId="77777777" w:rsidR="00E956EA" w:rsidRDefault="00E956EA" w:rsidP="009436D8">
      <w:pPr>
        <w:jc w:val="both"/>
        <w:rPr>
          <w:sz w:val="22"/>
        </w:rPr>
      </w:pPr>
    </w:p>
    <w:p w14:paraId="3589DE70" w14:textId="4FD45199" w:rsidR="001E4447" w:rsidRDefault="00D30C05" w:rsidP="009436D8">
      <w:pPr>
        <w:jc w:val="both"/>
        <w:rPr>
          <w:sz w:val="22"/>
        </w:rPr>
      </w:pPr>
      <w:r>
        <w:rPr>
          <w:sz w:val="22"/>
        </w:rPr>
        <w:t>Based on the above analysis, using CRC result to derive the sequence ID is still preferred.</w:t>
      </w:r>
    </w:p>
    <w:p w14:paraId="4D7F6490" w14:textId="77777777" w:rsidR="003133F5" w:rsidRDefault="003133F5" w:rsidP="009436D8">
      <w:pPr>
        <w:jc w:val="both"/>
        <w:rPr>
          <w:sz w:val="22"/>
        </w:rPr>
      </w:pPr>
    </w:p>
    <w:p w14:paraId="018520B2" w14:textId="30DB386E" w:rsidR="0080160D" w:rsidRDefault="00C93C3B" w:rsidP="0080160D">
      <w:pPr>
        <w:jc w:val="both"/>
        <w:rPr>
          <w:sz w:val="20"/>
          <w:szCs w:val="20"/>
        </w:rPr>
      </w:pPr>
      <w:r w:rsidRPr="00A31B08">
        <w:rPr>
          <w:b/>
          <w:bCs/>
          <w:sz w:val="20"/>
          <w:szCs w:val="20"/>
        </w:rPr>
        <w:t>Proposal 4-1</w:t>
      </w:r>
      <w:r w:rsidRPr="00A31B08">
        <w:rPr>
          <w:sz w:val="20"/>
          <w:szCs w:val="20"/>
        </w:rPr>
        <w:t>: SL-PRS sequence ID is derived based on CRC results</w:t>
      </w:r>
    </w:p>
    <w:p w14:paraId="6510AB07" w14:textId="4B7E1EEF" w:rsidR="00A31B08" w:rsidRDefault="00A31B08" w:rsidP="0080160D">
      <w:pPr>
        <w:jc w:val="both"/>
        <w:rPr>
          <w:sz w:val="20"/>
          <w:szCs w:val="20"/>
        </w:rPr>
      </w:pPr>
    </w:p>
    <w:p w14:paraId="4075862C" w14:textId="07286CD8" w:rsidR="00A31B08" w:rsidRPr="00A31B08" w:rsidRDefault="00A31B08" w:rsidP="0080160D">
      <w:pPr>
        <w:jc w:val="both"/>
        <w:rPr>
          <w:sz w:val="20"/>
          <w:szCs w:val="20"/>
        </w:rPr>
      </w:pPr>
      <w:r w:rsidRPr="00CD11C4">
        <w:rPr>
          <w:b/>
          <w:bCs/>
          <w:sz w:val="20"/>
          <w:szCs w:val="20"/>
        </w:rPr>
        <w:t>Proposal 4-2</w:t>
      </w:r>
      <w:r>
        <w:rPr>
          <w:sz w:val="20"/>
          <w:szCs w:val="20"/>
        </w:rPr>
        <w:t xml:space="preserve">: If SL-PRS sequence ID is </w:t>
      </w:r>
      <w:r w:rsidR="00CD11C4">
        <w:rPr>
          <w:sz w:val="20"/>
          <w:szCs w:val="20"/>
        </w:rPr>
        <w:t>derived based on higher layer (pre-configuration)</w:t>
      </w:r>
      <w:r w:rsidR="002D15A5">
        <w:rPr>
          <w:sz w:val="20"/>
          <w:szCs w:val="20"/>
        </w:rPr>
        <w:t xml:space="preserve"> by avoiding the attack of malicious devices</w:t>
      </w:r>
      <w:r w:rsidR="00CD11C4">
        <w:rPr>
          <w:sz w:val="20"/>
          <w:szCs w:val="20"/>
        </w:rPr>
        <w:t xml:space="preserve">, expand the ID range may be required </w:t>
      </w:r>
    </w:p>
    <w:p w14:paraId="405B9F45" w14:textId="77777777" w:rsidR="00947DFF" w:rsidRPr="00A46019" w:rsidRDefault="00947DFF" w:rsidP="00947DFF">
      <w:pPr>
        <w:jc w:val="both"/>
        <w:rPr>
          <w:sz w:val="22"/>
        </w:rPr>
      </w:pPr>
    </w:p>
    <w:bookmarkEnd w:id="3"/>
    <w:bookmarkEnd w:id="4"/>
    <w:bookmarkEnd w:id="5"/>
    <w:bookmarkEnd w:id="6"/>
    <w:bookmarkEnd w:id="7"/>
    <w:bookmarkEnd w:id="8"/>
    <w:bookmarkEnd w:id="9"/>
    <w:p w14:paraId="4085C37E" w14:textId="75D7D510" w:rsidR="001F1E4A" w:rsidRPr="001F1E4A" w:rsidRDefault="00DE091B" w:rsidP="001F1E4A">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6492B7A0" w14:textId="77777777" w:rsidR="00C14E51" w:rsidRPr="00C14E51" w:rsidRDefault="00C14E51" w:rsidP="00C14E51">
      <w:pPr>
        <w:jc w:val="both"/>
        <w:rPr>
          <w:sz w:val="20"/>
          <w:szCs w:val="20"/>
        </w:rPr>
      </w:pPr>
      <w:r w:rsidRPr="00C14E51">
        <w:rPr>
          <w:b/>
          <w:bCs/>
          <w:sz w:val="20"/>
          <w:szCs w:val="20"/>
        </w:rPr>
        <w:t>Proposal 2-1</w:t>
      </w:r>
      <w:r w:rsidRPr="00C14E51">
        <w:rPr>
          <w:sz w:val="20"/>
          <w:szCs w:val="20"/>
        </w:rPr>
        <w:t>: Within the dedicated resource pool, the SL-PRS BW is the same as the of resource pool BW</w:t>
      </w:r>
    </w:p>
    <w:p w14:paraId="2939B2FB" w14:textId="77777777" w:rsidR="001F1E4A" w:rsidRPr="00195D22" w:rsidRDefault="001F1E4A" w:rsidP="001F1E4A">
      <w:pPr>
        <w:jc w:val="both"/>
        <w:rPr>
          <w:sz w:val="20"/>
          <w:szCs w:val="20"/>
        </w:rPr>
      </w:pPr>
    </w:p>
    <w:p w14:paraId="11421A24" w14:textId="77777777" w:rsidR="00C14E51" w:rsidRPr="00F333C1" w:rsidRDefault="00C14E51" w:rsidP="00C14E51">
      <w:pPr>
        <w:jc w:val="both"/>
        <w:rPr>
          <w:sz w:val="20"/>
          <w:szCs w:val="20"/>
        </w:rPr>
      </w:pPr>
      <w:r w:rsidRPr="00F333C1">
        <w:rPr>
          <w:b/>
          <w:bCs/>
          <w:sz w:val="20"/>
          <w:szCs w:val="20"/>
        </w:rPr>
        <w:t>Proposal 3-1</w:t>
      </w:r>
      <w:r w:rsidRPr="00F333C1">
        <w:rPr>
          <w:sz w:val="20"/>
          <w:szCs w:val="20"/>
        </w:rPr>
        <w:t>: For the dedicated resource pool, no more items are agreed besides (M, N) = (2, 2), (4, 4) and (6, 6)</w:t>
      </w:r>
    </w:p>
    <w:p w14:paraId="2FF19EF0" w14:textId="77777777" w:rsidR="00C14E51" w:rsidRPr="00F333C1" w:rsidRDefault="00C14E51" w:rsidP="00C14E51">
      <w:pPr>
        <w:jc w:val="both"/>
        <w:rPr>
          <w:sz w:val="20"/>
          <w:szCs w:val="20"/>
        </w:rPr>
      </w:pPr>
    </w:p>
    <w:p w14:paraId="7CC360B8" w14:textId="636B1814" w:rsidR="00E30E02" w:rsidRDefault="00C14E51" w:rsidP="00C14E51">
      <w:pPr>
        <w:jc w:val="both"/>
        <w:rPr>
          <w:rFonts w:cstheme="minorHAnsi"/>
          <w:color w:val="000000" w:themeColor="text1"/>
          <w:kern w:val="24"/>
          <w:sz w:val="22"/>
          <w:lang w:val="en-GB"/>
        </w:rPr>
      </w:pPr>
      <w:r w:rsidRPr="00F333C1">
        <w:rPr>
          <w:b/>
          <w:bCs/>
          <w:sz w:val="20"/>
          <w:szCs w:val="20"/>
        </w:rPr>
        <w:t>Proposal 3-2</w:t>
      </w:r>
      <w:r w:rsidRPr="00F333C1">
        <w:rPr>
          <w:sz w:val="20"/>
          <w:szCs w:val="20"/>
        </w:rPr>
        <w:t>: The pattern with (M,N) = (2, 2), (4, 4) and (6, 6) may not be considered within the shared resource pool</w:t>
      </w:r>
    </w:p>
    <w:p w14:paraId="4EC32E85" w14:textId="5E69BDFC" w:rsidR="00C14E51" w:rsidRDefault="00C14E51" w:rsidP="00244855">
      <w:pPr>
        <w:jc w:val="both"/>
        <w:rPr>
          <w:rFonts w:cstheme="minorHAnsi"/>
          <w:color w:val="000000" w:themeColor="text1"/>
          <w:kern w:val="24"/>
          <w:sz w:val="22"/>
          <w:lang w:val="en-GB"/>
        </w:rPr>
      </w:pPr>
    </w:p>
    <w:p w14:paraId="74FD712F" w14:textId="1A110EE3" w:rsidR="005D220D" w:rsidRDefault="00C14E51" w:rsidP="00C14E51">
      <w:pPr>
        <w:jc w:val="both"/>
        <w:rPr>
          <w:sz w:val="20"/>
          <w:szCs w:val="20"/>
        </w:rPr>
      </w:pPr>
      <w:r w:rsidRPr="00A31B08">
        <w:rPr>
          <w:b/>
          <w:bCs/>
          <w:sz w:val="20"/>
          <w:szCs w:val="20"/>
        </w:rPr>
        <w:t>Proposal 4-1</w:t>
      </w:r>
      <w:r w:rsidRPr="00A31B08">
        <w:rPr>
          <w:sz w:val="20"/>
          <w:szCs w:val="20"/>
        </w:rPr>
        <w:t>: SL-PRS sequence ID is derived based on CRC results</w:t>
      </w:r>
    </w:p>
    <w:p w14:paraId="31666DCD" w14:textId="77777777" w:rsidR="005D220D" w:rsidRDefault="005D220D" w:rsidP="00C14E51">
      <w:pPr>
        <w:jc w:val="both"/>
        <w:rPr>
          <w:sz w:val="20"/>
          <w:szCs w:val="20"/>
        </w:rPr>
      </w:pPr>
    </w:p>
    <w:p w14:paraId="418F13B6" w14:textId="77777777" w:rsidR="005D220D" w:rsidRPr="00A31B08" w:rsidRDefault="005D220D" w:rsidP="005D220D">
      <w:pPr>
        <w:jc w:val="both"/>
        <w:rPr>
          <w:sz w:val="20"/>
          <w:szCs w:val="20"/>
        </w:rPr>
      </w:pPr>
      <w:r w:rsidRPr="00CD11C4">
        <w:rPr>
          <w:b/>
          <w:bCs/>
          <w:sz w:val="20"/>
          <w:szCs w:val="20"/>
        </w:rPr>
        <w:t>Proposal 4-2</w:t>
      </w:r>
      <w:r>
        <w:rPr>
          <w:sz w:val="20"/>
          <w:szCs w:val="20"/>
        </w:rPr>
        <w:t xml:space="preserve">: If SL-PRS sequence ID is derived based on higher layer (pre-configuration) by avoiding the attack of malicious devices, expand the ID range may be required </w:t>
      </w:r>
    </w:p>
    <w:p w14:paraId="39DBF6C7" w14:textId="39EC1821" w:rsidR="00C14E51" w:rsidRDefault="00C14E51" w:rsidP="00C14E51">
      <w:pPr>
        <w:jc w:val="both"/>
        <w:rPr>
          <w:sz w:val="20"/>
          <w:szCs w:val="20"/>
        </w:rPr>
      </w:pPr>
      <w:r>
        <w:rPr>
          <w:sz w:val="20"/>
          <w:szCs w:val="20"/>
        </w:rPr>
        <w:t xml:space="preserve"> </w:t>
      </w:r>
    </w:p>
    <w:p w14:paraId="1D5A03CC" w14:textId="77777777" w:rsidR="00C14E51" w:rsidRPr="00A31B08" w:rsidRDefault="00C14E51" w:rsidP="00C14E51">
      <w:pPr>
        <w:jc w:val="both"/>
        <w:rPr>
          <w:sz w:val="20"/>
          <w:szCs w:val="20"/>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B0A5F" w14:textId="77777777" w:rsidR="00F12727" w:rsidRDefault="00F12727">
      <w:r>
        <w:separator/>
      </w:r>
    </w:p>
  </w:endnote>
  <w:endnote w:type="continuationSeparator" w:id="0">
    <w:p w14:paraId="489E9434" w14:textId="77777777" w:rsidR="00F12727" w:rsidRDefault="00F1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8B868" w14:textId="77777777" w:rsidR="00F12727" w:rsidRDefault="00F12727">
      <w:r>
        <w:separator/>
      </w:r>
    </w:p>
  </w:footnote>
  <w:footnote w:type="continuationSeparator" w:id="0">
    <w:p w14:paraId="7D68FA42" w14:textId="77777777" w:rsidR="00F12727" w:rsidRDefault="00F12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668A0"/>
    <w:multiLevelType w:val="hybridMultilevel"/>
    <w:tmpl w:val="18E429EC"/>
    <w:lvl w:ilvl="0" w:tplc="206C139A">
      <w:numFmt w:val="bullet"/>
      <w:lvlText w:val="•"/>
      <w:lvlJc w:val="left"/>
      <w:pPr>
        <w:ind w:left="829" w:hanging="360"/>
      </w:pPr>
      <w:rPr>
        <w:rFonts w:ascii="Arial" w:hAnsi="Arial"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2E6769C4"/>
    <w:multiLevelType w:val="hybridMultilevel"/>
    <w:tmpl w:val="8DDCA8A2"/>
    <w:lvl w:ilvl="0" w:tplc="DB60718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2831CA"/>
    <w:multiLevelType w:val="hybridMultilevel"/>
    <w:tmpl w:val="A1FE225E"/>
    <w:lvl w:ilvl="0" w:tplc="DB60718C">
      <w:start w:val="1"/>
      <w:numFmt w:val="bullet"/>
      <w:lvlText w:val="•"/>
      <w:lvlJc w:val="left"/>
      <w:pPr>
        <w:ind w:left="830" w:hanging="360"/>
      </w:pPr>
      <w:rPr>
        <w:rFonts w:ascii="Arial" w:hAnsi="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F13FBD"/>
    <w:multiLevelType w:val="hybridMultilevel"/>
    <w:tmpl w:val="F0F44F3E"/>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0" w15:restartNumberingAfterBreak="0">
    <w:nsid w:val="5C4F0BCC"/>
    <w:multiLevelType w:val="hybridMultilevel"/>
    <w:tmpl w:val="62249D7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654BFF"/>
    <w:multiLevelType w:val="hybridMultilevel"/>
    <w:tmpl w:val="91F872FE"/>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F0175"/>
    <w:multiLevelType w:val="hybridMultilevel"/>
    <w:tmpl w:val="12F82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240B8"/>
    <w:multiLevelType w:val="hybridMultilevel"/>
    <w:tmpl w:val="1310B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
  </w:num>
  <w:num w:numId="5">
    <w:abstractNumId w:val="7"/>
  </w:num>
  <w:num w:numId="6">
    <w:abstractNumId w:val="10"/>
  </w:num>
  <w:num w:numId="7">
    <w:abstractNumId w:val="2"/>
  </w:num>
  <w:num w:numId="8">
    <w:abstractNumId w:val="4"/>
  </w:num>
  <w:num w:numId="9">
    <w:abstractNumId w:val="3"/>
  </w:num>
  <w:num w:numId="10">
    <w:abstractNumId w:val="9"/>
  </w:num>
  <w:num w:numId="11">
    <w:abstractNumId w:val="13"/>
  </w:num>
  <w:num w:numId="12">
    <w:abstractNumId w:val="14"/>
  </w:num>
  <w:num w:numId="13">
    <w:abstractNumId w:val="0"/>
  </w:num>
  <w:num w:numId="14">
    <w:abstractNumId w:val="11"/>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D5E"/>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6DD5"/>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C08"/>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6F2"/>
    <w:rsid w:val="0006680D"/>
    <w:rsid w:val="0006691F"/>
    <w:rsid w:val="00066954"/>
    <w:rsid w:val="00066ABE"/>
    <w:rsid w:val="00066B38"/>
    <w:rsid w:val="00066B7A"/>
    <w:rsid w:val="00067002"/>
    <w:rsid w:val="000673DB"/>
    <w:rsid w:val="0006753B"/>
    <w:rsid w:val="000675B5"/>
    <w:rsid w:val="0006767B"/>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611"/>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0F"/>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A7B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0E"/>
    <w:rsid w:val="000B2426"/>
    <w:rsid w:val="000B278E"/>
    <w:rsid w:val="000B2BCF"/>
    <w:rsid w:val="000B2FB2"/>
    <w:rsid w:val="000B302F"/>
    <w:rsid w:val="000B31BE"/>
    <w:rsid w:val="000B3412"/>
    <w:rsid w:val="000B346D"/>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3F8"/>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17"/>
    <w:rsid w:val="000C7EE7"/>
    <w:rsid w:val="000D0492"/>
    <w:rsid w:val="000D064D"/>
    <w:rsid w:val="000D10FA"/>
    <w:rsid w:val="000D1245"/>
    <w:rsid w:val="000D1281"/>
    <w:rsid w:val="000D1339"/>
    <w:rsid w:val="000D1537"/>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BFA"/>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276"/>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87F"/>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981"/>
    <w:rsid w:val="00124CB9"/>
    <w:rsid w:val="00124E23"/>
    <w:rsid w:val="001252C5"/>
    <w:rsid w:val="0012566C"/>
    <w:rsid w:val="00125693"/>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3D5F"/>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0A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DA9"/>
    <w:rsid w:val="00162F27"/>
    <w:rsid w:val="00162FAF"/>
    <w:rsid w:val="001630FC"/>
    <w:rsid w:val="0016310D"/>
    <w:rsid w:val="00163130"/>
    <w:rsid w:val="001631EE"/>
    <w:rsid w:val="0016336F"/>
    <w:rsid w:val="00163479"/>
    <w:rsid w:val="00163522"/>
    <w:rsid w:val="00163585"/>
    <w:rsid w:val="001636B6"/>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5F2D"/>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B58"/>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22"/>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953"/>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22"/>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123"/>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47"/>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850"/>
    <w:rsid w:val="001E79E9"/>
    <w:rsid w:val="001E7A50"/>
    <w:rsid w:val="001E7F6A"/>
    <w:rsid w:val="001F02F8"/>
    <w:rsid w:val="001F07CB"/>
    <w:rsid w:val="001F0876"/>
    <w:rsid w:val="001F08FB"/>
    <w:rsid w:val="001F0DA9"/>
    <w:rsid w:val="001F11D1"/>
    <w:rsid w:val="001F159B"/>
    <w:rsid w:val="001F1AFB"/>
    <w:rsid w:val="001F1B53"/>
    <w:rsid w:val="001F1E4A"/>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CE3"/>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98F"/>
    <w:rsid w:val="00207A3C"/>
    <w:rsid w:val="00207BE8"/>
    <w:rsid w:val="002100F9"/>
    <w:rsid w:val="0021020A"/>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6C0B"/>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59"/>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4A8"/>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180"/>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0E50"/>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2F"/>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A85"/>
    <w:rsid w:val="002B0B52"/>
    <w:rsid w:val="002B0B61"/>
    <w:rsid w:val="002B0D14"/>
    <w:rsid w:val="002B0F64"/>
    <w:rsid w:val="002B109C"/>
    <w:rsid w:val="002B1207"/>
    <w:rsid w:val="002B132E"/>
    <w:rsid w:val="002B1398"/>
    <w:rsid w:val="002B1488"/>
    <w:rsid w:val="002B1939"/>
    <w:rsid w:val="002B1A82"/>
    <w:rsid w:val="002B1D28"/>
    <w:rsid w:val="002B21CA"/>
    <w:rsid w:val="002B24B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5A5"/>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6C"/>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3F5"/>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AAB"/>
    <w:rsid w:val="00347BC5"/>
    <w:rsid w:val="00347C08"/>
    <w:rsid w:val="00347E20"/>
    <w:rsid w:val="00347F20"/>
    <w:rsid w:val="003503D8"/>
    <w:rsid w:val="0035043C"/>
    <w:rsid w:val="00350868"/>
    <w:rsid w:val="00350A1E"/>
    <w:rsid w:val="00350AC4"/>
    <w:rsid w:val="00350D80"/>
    <w:rsid w:val="00351073"/>
    <w:rsid w:val="003512C6"/>
    <w:rsid w:val="00351767"/>
    <w:rsid w:val="00351CCC"/>
    <w:rsid w:val="00351D85"/>
    <w:rsid w:val="00351E09"/>
    <w:rsid w:val="00351FCE"/>
    <w:rsid w:val="003520A4"/>
    <w:rsid w:val="0035261E"/>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67EC6"/>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02D"/>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6F"/>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4E"/>
    <w:rsid w:val="00393DD1"/>
    <w:rsid w:val="00394075"/>
    <w:rsid w:val="003944A4"/>
    <w:rsid w:val="00394557"/>
    <w:rsid w:val="003945E5"/>
    <w:rsid w:val="00394770"/>
    <w:rsid w:val="0039479C"/>
    <w:rsid w:val="00394F41"/>
    <w:rsid w:val="00394F95"/>
    <w:rsid w:val="0039509F"/>
    <w:rsid w:val="003955FB"/>
    <w:rsid w:val="00395887"/>
    <w:rsid w:val="00395DAE"/>
    <w:rsid w:val="0039601C"/>
    <w:rsid w:val="00396112"/>
    <w:rsid w:val="003961CC"/>
    <w:rsid w:val="00396B59"/>
    <w:rsid w:val="00396EFC"/>
    <w:rsid w:val="003970EF"/>
    <w:rsid w:val="00397100"/>
    <w:rsid w:val="003975A0"/>
    <w:rsid w:val="003975CE"/>
    <w:rsid w:val="003976B8"/>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8F"/>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BEE"/>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DA3"/>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C79"/>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07D00"/>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38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B5D"/>
    <w:rsid w:val="00441C8E"/>
    <w:rsid w:val="00441E52"/>
    <w:rsid w:val="00442273"/>
    <w:rsid w:val="00442356"/>
    <w:rsid w:val="004423FA"/>
    <w:rsid w:val="0044253F"/>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7F1"/>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1F10"/>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58"/>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863"/>
    <w:rsid w:val="004B1A6D"/>
    <w:rsid w:val="004B1A8D"/>
    <w:rsid w:val="004B1C76"/>
    <w:rsid w:val="004B1CDE"/>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AFE"/>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5C"/>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2E7B"/>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94"/>
    <w:rsid w:val="004F77CB"/>
    <w:rsid w:val="004F7E2E"/>
    <w:rsid w:val="004F7F2A"/>
    <w:rsid w:val="004F7FCE"/>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4A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29D"/>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3BA9"/>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047"/>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0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5E9"/>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0D8B"/>
    <w:rsid w:val="00661260"/>
    <w:rsid w:val="006614A2"/>
    <w:rsid w:val="0066179C"/>
    <w:rsid w:val="006617E0"/>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77B"/>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457"/>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1F9A"/>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C40"/>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162"/>
    <w:rsid w:val="006C4474"/>
    <w:rsid w:val="006C4906"/>
    <w:rsid w:val="006C4A5D"/>
    <w:rsid w:val="006C4C19"/>
    <w:rsid w:val="006C4DEB"/>
    <w:rsid w:val="006C51F4"/>
    <w:rsid w:val="006C5659"/>
    <w:rsid w:val="006C594B"/>
    <w:rsid w:val="006C5AFE"/>
    <w:rsid w:val="006C5C7C"/>
    <w:rsid w:val="006C5DBA"/>
    <w:rsid w:val="006C6086"/>
    <w:rsid w:val="006C60F5"/>
    <w:rsid w:val="006C62D3"/>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4E4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A26"/>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5B"/>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3B03"/>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995"/>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3D4"/>
    <w:rsid w:val="007B13FA"/>
    <w:rsid w:val="007B1452"/>
    <w:rsid w:val="007B1550"/>
    <w:rsid w:val="007B15AE"/>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811"/>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B8E"/>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1EA5"/>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60D"/>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873"/>
    <w:rsid w:val="00816931"/>
    <w:rsid w:val="00816BF5"/>
    <w:rsid w:val="00817362"/>
    <w:rsid w:val="008174EF"/>
    <w:rsid w:val="008176E2"/>
    <w:rsid w:val="008179B9"/>
    <w:rsid w:val="00817A55"/>
    <w:rsid w:val="00817AC0"/>
    <w:rsid w:val="00817BBE"/>
    <w:rsid w:val="00817C13"/>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00"/>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49C"/>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161"/>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185"/>
    <w:rsid w:val="008977CB"/>
    <w:rsid w:val="0089794E"/>
    <w:rsid w:val="00897BC8"/>
    <w:rsid w:val="00897F0B"/>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0CD"/>
    <w:rsid w:val="008A72DC"/>
    <w:rsid w:val="008A72E1"/>
    <w:rsid w:val="008A741A"/>
    <w:rsid w:val="008A757B"/>
    <w:rsid w:val="008A75FB"/>
    <w:rsid w:val="008A791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97C"/>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D95"/>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6D8"/>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47DFF"/>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B46"/>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77B25"/>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199"/>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8AA"/>
    <w:rsid w:val="009A3AD3"/>
    <w:rsid w:val="009A3AFC"/>
    <w:rsid w:val="009A3B21"/>
    <w:rsid w:val="009A3FBF"/>
    <w:rsid w:val="009A40D7"/>
    <w:rsid w:val="009A4231"/>
    <w:rsid w:val="009A4259"/>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D54"/>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2EA"/>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4B4"/>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3F5E"/>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73"/>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7DD"/>
    <w:rsid w:val="00A04806"/>
    <w:rsid w:val="00A0486D"/>
    <w:rsid w:val="00A048A1"/>
    <w:rsid w:val="00A04AAE"/>
    <w:rsid w:val="00A04E2D"/>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0EA"/>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C03"/>
    <w:rsid w:val="00A30E0D"/>
    <w:rsid w:val="00A30E56"/>
    <w:rsid w:val="00A314B8"/>
    <w:rsid w:val="00A31894"/>
    <w:rsid w:val="00A31B08"/>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5E69"/>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0D5B"/>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A0C"/>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2F1"/>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110"/>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CE3"/>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898"/>
    <w:rsid w:val="00AF0CFB"/>
    <w:rsid w:val="00AF0EC3"/>
    <w:rsid w:val="00AF0FB6"/>
    <w:rsid w:val="00AF1259"/>
    <w:rsid w:val="00AF1597"/>
    <w:rsid w:val="00AF16BD"/>
    <w:rsid w:val="00AF1A62"/>
    <w:rsid w:val="00AF1C7D"/>
    <w:rsid w:val="00AF1DF4"/>
    <w:rsid w:val="00AF2E61"/>
    <w:rsid w:val="00AF3514"/>
    <w:rsid w:val="00AF3A9D"/>
    <w:rsid w:val="00AF3D32"/>
    <w:rsid w:val="00AF3E9A"/>
    <w:rsid w:val="00AF4068"/>
    <w:rsid w:val="00AF4259"/>
    <w:rsid w:val="00AF45D0"/>
    <w:rsid w:val="00AF45F3"/>
    <w:rsid w:val="00AF4A73"/>
    <w:rsid w:val="00AF4F0B"/>
    <w:rsid w:val="00AF5A5F"/>
    <w:rsid w:val="00AF5C0F"/>
    <w:rsid w:val="00AF5C7B"/>
    <w:rsid w:val="00AF6360"/>
    <w:rsid w:val="00AF6472"/>
    <w:rsid w:val="00AF6600"/>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6C7"/>
    <w:rsid w:val="00B167E3"/>
    <w:rsid w:val="00B16A4F"/>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DB7"/>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A0B"/>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69B"/>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440"/>
    <w:rsid w:val="00B8799E"/>
    <w:rsid w:val="00B87D27"/>
    <w:rsid w:val="00B87DDC"/>
    <w:rsid w:val="00B9053A"/>
    <w:rsid w:val="00B909B8"/>
    <w:rsid w:val="00B90BE9"/>
    <w:rsid w:val="00B90BFF"/>
    <w:rsid w:val="00B90E15"/>
    <w:rsid w:val="00B91074"/>
    <w:rsid w:val="00B912D8"/>
    <w:rsid w:val="00B91462"/>
    <w:rsid w:val="00B91671"/>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2B1"/>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083"/>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0F1"/>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B57"/>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3E90"/>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0E1E"/>
    <w:rsid w:val="00BE10DF"/>
    <w:rsid w:val="00BE1157"/>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4E51"/>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14"/>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A6A"/>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3A7"/>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C3B"/>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0E"/>
    <w:rsid w:val="00CA11E7"/>
    <w:rsid w:val="00CA15E0"/>
    <w:rsid w:val="00CA17C3"/>
    <w:rsid w:val="00CA1A53"/>
    <w:rsid w:val="00CA1AA5"/>
    <w:rsid w:val="00CA248E"/>
    <w:rsid w:val="00CA2589"/>
    <w:rsid w:val="00CA260F"/>
    <w:rsid w:val="00CA280C"/>
    <w:rsid w:val="00CA285B"/>
    <w:rsid w:val="00CA2A58"/>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0F"/>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20B"/>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31"/>
    <w:rsid w:val="00CD0BED"/>
    <w:rsid w:val="00CD11C4"/>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734"/>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6A0"/>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05"/>
    <w:rsid w:val="00D30CD0"/>
    <w:rsid w:val="00D30D9E"/>
    <w:rsid w:val="00D30F92"/>
    <w:rsid w:val="00D30FE1"/>
    <w:rsid w:val="00D30FED"/>
    <w:rsid w:val="00D31080"/>
    <w:rsid w:val="00D31477"/>
    <w:rsid w:val="00D31A00"/>
    <w:rsid w:val="00D321C8"/>
    <w:rsid w:val="00D32604"/>
    <w:rsid w:val="00D328FB"/>
    <w:rsid w:val="00D32ACA"/>
    <w:rsid w:val="00D32F3B"/>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AE"/>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539"/>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30C"/>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87CCE"/>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45B"/>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0C"/>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B8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FD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758"/>
    <w:rsid w:val="00DE2771"/>
    <w:rsid w:val="00DE32C5"/>
    <w:rsid w:val="00DE35C2"/>
    <w:rsid w:val="00DE3B89"/>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CAD"/>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4A"/>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B6"/>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279"/>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0FE"/>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0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AB5"/>
    <w:rsid w:val="00E54BD4"/>
    <w:rsid w:val="00E54C21"/>
    <w:rsid w:val="00E55166"/>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9C2"/>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B6"/>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A9"/>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6E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C2E"/>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B7BE3"/>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9EE"/>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727"/>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C1"/>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0727"/>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848"/>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5742"/>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533"/>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4FEF"/>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C25"/>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 w:val="00FF7E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5A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B15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15A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1561</Words>
  <Characters>7763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2023-05-15T05:41:00Z</dcterms:created>
  <dcterms:modified xsi:type="dcterms:W3CDTF">2023-05-15T05:41:00Z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